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w:rsidR="00873D3A" w:rsidP="00D80164" w:rsidRDefault="00D53BB7" w14:paraId="7B6EAB3F" w14:textId="26EEFB98">
      <w:pPr>
        <w:pStyle w:val="Heading1"/>
        <w:spacing w:after="120"/>
      </w:pPr>
      <w:r w:rsidRPr="00D53BB7">
        <w:t xml:space="preserve">Integrating </w:t>
      </w:r>
      <w:r w:rsidR="00712FA5">
        <w:t xml:space="preserve">the Regional </w:t>
      </w:r>
      <w:r w:rsidRPr="00D53BB7">
        <w:t>Green F</w:t>
      </w:r>
      <w:r>
        <w:t>a</w:t>
      </w:r>
      <w:r w:rsidRPr="00D53BB7">
        <w:t>ctor layers t</w:t>
      </w:r>
      <w:r>
        <w:t>o GreenTwins</w:t>
      </w:r>
      <w:r w:rsidR="00712FA5">
        <w:t xml:space="preserve"> green information model</w:t>
      </w:r>
    </w:p>
    <w:p w:rsidR="00B0343C" w:rsidP="00A43B83" w:rsidRDefault="00B0343C" w14:paraId="3C26D58D" w14:textId="4B12D071">
      <w:pPr>
        <w:spacing w:after="120"/>
        <w:rPr>
          <w:lang w:val="fi-FI"/>
        </w:rPr>
      </w:pPr>
      <w:r w:rsidRPr="00B0343C">
        <w:rPr>
          <w:lang w:val="fi-FI"/>
        </w:rPr>
        <w:t>Henna Fabritius &amp; Petri Kangassalo, T</w:t>
      </w:r>
      <w:r>
        <w:rPr>
          <w:lang w:val="fi-FI"/>
        </w:rPr>
        <w:t>eam 1, GreenTwins</w:t>
      </w:r>
    </w:p>
    <w:p w:rsidR="00B0343C" w:rsidP="00A43B83" w:rsidRDefault="00B0343C" w14:paraId="2BD36CAD" w14:textId="21E71650">
      <w:pPr>
        <w:spacing w:after="120"/>
        <w:rPr>
          <w:lang w:val="fi-FI"/>
        </w:rPr>
      </w:pPr>
    </w:p>
    <w:p w:rsidRPr="00484B33" w:rsidR="00484B33" w:rsidP="00484B33" w:rsidRDefault="00484B33" w14:paraId="394FC970" w14:textId="6583E454">
      <w:pPr>
        <w:pStyle w:val="Heading1"/>
      </w:pPr>
      <w:r w:rsidRPr="00484B33">
        <w:t>Introduction</w:t>
      </w:r>
    </w:p>
    <w:p w:rsidR="0080720A" w:rsidP="00A43B83" w:rsidRDefault="0070618C" w14:paraId="495330FD" w14:textId="0E751156">
      <w:pPr>
        <w:spacing w:after="120"/>
      </w:pPr>
      <w:r>
        <w:t>G</w:t>
      </w:r>
      <w:r w:rsidRPr="00501CF9" w:rsidR="00501CF9">
        <w:t xml:space="preserve">reen </w:t>
      </w:r>
      <w:r>
        <w:t>F</w:t>
      </w:r>
      <w:r w:rsidRPr="00501CF9" w:rsidR="00501CF9">
        <w:t xml:space="preserve">actor </w:t>
      </w:r>
      <w:r w:rsidR="00C717E3">
        <w:t xml:space="preserve">tools </w:t>
      </w:r>
      <w:r w:rsidRPr="00501CF9" w:rsidR="00501CF9">
        <w:t xml:space="preserve">facilitate the integration of urban ecosystem services into the planning of urban public spaces and makes green areas a self-evident part of urban planning. </w:t>
      </w:r>
      <w:r w:rsidR="00893A4D">
        <w:t xml:space="preserve">Green Factor tools have been developed and </w:t>
      </w:r>
      <w:r w:rsidR="00C17F5F">
        <w:t xml:space="preserve">studied </w:t>
      </w:r>
      <w:r w:rsidR="00C717E3">
        <w:t xml:space="preserve">in several countries in Northern Europe, </w:t>
      </w:r>
      <w:r w:rsidR="00C17F5F">
        <w:t xml:space="preserve">including </w:t>
      </w:r>
      <w:r w:rsidR="00893A4D">
        <w:t>Estonia</w:t>
      </w:r>
      <w:r w:rsidR="003B07F1">
        <w:t xml:space="preserve"> [</w:t>
      </w:r>
      <w:r w:rsidR="00893A4D">
        <w:t>1</w:t>
      </w:r>
      <w:r w:rsidR="003B07F1">
        <w:t>]</w:t>
      </w:r>
      <w:r w:rsidR="00893A4D">
        <w:t xml:space="preserve"> and Finland [2].</w:t>
      </w:r>
      <w:r w:rsidR="003B07F1">
        <w:t xml:space="preserve"> </w:t>
      </w:r>
      <w:r w:rsidR="00893A4D">
        <w:t>T</w:t>
      </w:r>
      <w:r w:rsidRPr="00501CF9" w:rsidR="00501CF9">
        <w:t xml:space="preserve">he </w:t>
      </w:r>
      <w:r>
        <w:t>R</w:t>
      </w:r>
      <w:r w:rsidRPr="00501CF9" w:rsidR="00501CF9">
        <w:t xml:space="preserve">egional </w:t>
      </w:r>
      <w:r>
        <w:t>G</w:t>
      </w:r>
      <w:r w:rsidRPr="00501CF9" w:rsidR="00501CF9">
        <w:t xml:space="preserve">reen </w:t>
      </w:r>
      <w:r>
        <w:t>F</w:t>
      </w:r>
      <w:r w:rsidRPr="00501CF9" w:rsidR="00501CF9">
        <w:t xml:space="preserve">actor </w:t>
      </w:r>
      <w:r>
        <w:t>[</w:t>
      </w:r>
      <w:r w:rsidR="00893A4D">
        <w:t>2</w:t>
      </w:r>
      <w:r>
        <w:t>]</w:t>
      </w:r>
      <w:r w:rsidR="001C0465">
        <w:t xml:space="preserve">, </w:t>
      </w:r>
      <w:r w:rsidR="005424C6">
        <w:t>developed</w:t>
      </w:r>
      <w:r w:rsidR="001C0465">
        <w:t xml:space="preserve"> at least in Sweden and Finland,</w:t>
      </w:r>
      <w:r>
        <w:t xml:space="preserve"> </w:t>
      </w:r>
      <w:r w:rsidRPr="00501CF9" w:rsidR="00501CF9">
        <w:t xml:space="preserve">enables </w:t>
      </w:r>
      <w:r w:rsidR="00893A4D">
        <w:t xml:space="preserve">evaluation </w:t>
      </w:r>
      <w:r w:rsidRPr="00501CF9" w:rsidR="00501CF9">
        <w:t xml:space="preserve">of </w:t>
      </w:r>
      <w:r w:rsidR="00893A4D">
        <w:t>green area networks and E</w:t>
      </w:r>
      <w:r w:rsidRPr="00501CF9" w:rsidR="00501CF9">
        <w:t xml:space="preserve">cosystem </w:t>
      </w:r>
      <w:r w:rsidR="00893A4D">
        <w:t>S</w:t>
      </w:r>
      <w:r w:rsidRPr="00501CF9" w:rsidR="00501CF9">
        <w:t>ervices</w:t>
      </w:r>
      <w:r w:rsidR="00893A4D">
        <w:t xml:space="preserve"> in regional level</w:t>
      </w:r>
      <w:r w:rsidRPr="00501CF9" w:rsidR="00501CF9">
        <w:t>.</w:t>
      </w:r>
      <w:r w:rsidR="00D7465B">
        <w:t xml:space="preserve"> The Regional Green Factor tool is based on the </w:t>
      </w:r>
      <w:r w:rsidR="00213D1F">
        <w:t>quantification</w:t>
      </w:r>
      <w:r w:rsidR="00D7465B">
        <w:t xml:space="preserve"> of </w:t>
      </w:r>
      <w:r w:rsidR="00213D1F">
        <w:t>urban area covered by: vegetated surfaces overall (Y1-3), water areas (Y4), areas important for biodiversity (K1-K10), noise control (K11-K17), stormwater management (K18-K28), microclimate control (K24-K28), pollination (K29-K31) and recreational areas (K32-K43).</w:t>
      </w:r>
      <w:r w:rsidR="00B91BA9">
        <w:t xml:space="preserve"> The latter six categories are linked to Ecosystem Services.</w:t>
      </w:r>
      <w:r w:rsidR="004628C6">
        <w:t xml:space="preserve"> The calculation of the Regional Green Factor based on the</w:t>
      </w:r>
      <w:r w:rsidR="008622D5">
        <w:t xml:space="preserve"> above mentioned</w:t>
      </w:r>
      <w:r w:rsidR="004628C6">
        <w:t xml:space="preserve"> spatial layers is rather straightforward, but </w:t>
      </w:r>
      <w:r w:rsidR="008622D5">
        <w:t xml:space="preserve">the </w:t>
      </w:r>
      <w:r w:rsidR="00D73CC7">
        <w:t xml:space="preserve">approach </w:t>
      </w:r>
      <w:r w:rsidR="00E70631">
        <w:t xml:space="preserve">to </w:t>
      </w:r>
      <w:r w:rsidR="008622D5">
        <w:t>creat</w:t>
      </w:r>
      <w:r w:rsidR="00E70631">
        <w:t>e</w:t>
      </w:r>
      <w:r w:rsidR="008622D5">
        <w:t xml:space="preserve"> </w:t>
      </w:r>
      <w:r w:rsidR="00D73CC7">
        <w:t>the above mentioned layers</w:t>
      </w:r>
      <w:r w:rsidR="00E70631">
        <w:t xml:space="preserve"> is quite open in the tool’s documentation.</w:t>
      </w:r>
    </w:p>
    <w:p w:rsidR="00DE5795" w:rsidP="00CE2985" w:rsidRDefault="005424C6" w14:paraId="2F5E4E5D" w14:textId="77777777">
      <w:pPr>
        <w:spacing w:after="120"/>
      </w:pPr>
      <w:r>
        <w:t>The GreenTwins project develops an information model for urban green infrastructure for digital twins</w:t>
      </w:r>
      <w:r w:rsidR="00D63840">
        <w:t xml:space="preserve"> based on the CityGML </w:t>
      </w:r>
      <w:r w:rsidR="007D1E6A">
        <w:t xml:space="preserve">2.0 </w:t>
      </w:r>
      <w:r w:rsidR="00D63840">
        <w:t>standard for the creation of 3D city models [3]</w:t>
      </w:r>
      <w:r>
        <w:t xml:space="preserve">. </w:t>
      </w:r>
      <w:r w:rsidR="00A443B6">
        <w:t xml:space="preserve">CityGML </w:t>
      </w:r>
      <w:r w:rsidR="0008623E">
        <w:t xml:space="preserve">classifies vegetation into two object classes, SolitaryVegetationObjects </w:t>
      </w:r>
      <w:r w:rsidR="00844070">
        <w:t xml:space="preserve">(large, individually located trees and bushes) and PlantCover (vegetated area polygons). </w:t>
      </w:r>
      <w:r w:rsidR="00F87A3D">
        <w:t>These object types have been extended in the GreenTwins information model.</w:t>
      </w:r>
    </w:p>
    <w:p w:rsidR="00177D10" w:rsidP="00500304" w:rsidRDefault="005424C6" w14:paraId="11EC6073" w14:textId="69A6D42D">
      <w:pPr>
        <w:spacing w:after="120"/>
      </w:pPr>
      <w:r>
        <w:t xml:space="preserve">We studied the possibility of </w:t>
      </w:r>
      <w:r w:rsidR="00A443B6">
        <w:t xml:space="preserve">creating Regional Green Factor layers semi-automatically from </w:t>
      </w:r>
      <w:r w:rsidR="00F87A3D">
        <w:t xml:space="preserve">the CityGML </w:t>
      </w:r>
      <w:r w:rsidR="0037589A">
        <w:t xml:space="preserve">vegetation </w:t>
      </w:r>
      <w:r w:rsidR="00F87A3D">
        <w:t>object types.</w:t>
      </w:r>
      <w:r w:rsidR="00DE5795">
        <w:t xml:space="preserve"> </w:t>
      </w:r>
      <w:r w:rsidR="00E63DE6">
        <w:t>Analysis tools developed in the GreenTwins project, such as Virtual Green Planner, could offer a possibility to automatically identify which green objects e.g.</w:t>
      </w:r>
      <w:r w:rsidR="00500304">
        <w:t xml:space="preserve"> (a) </w:t>
      </w:r>
      <w:r w:rsidR="00E63DE6">
        <w:t xml:space="preserve">reside within a certain distance from </w:t>
      </w:r>
      <w:r w:rsidR="001B5694">
        <w:t>other objects (buffer analysis),</w:t>
      </w:r>
      <w:r w:rsidR="00500304">
        <w:t xml:space="preserve"> (b) </w:t>
      </w:r>
      <w:r w:rsidR="001B5694">
        <w:t xml:space="preserve">fulfil certain area and </w:t>
      </w:r>
      <w:r w:rsidR="00C14059">
        <w:t xml:space="preserve">vegetation </w:t>
      </w:r>
      <w:r w:rsidR="001B5694">
        <w:t>height criteria</w:t>
      </w:r>
      <w:r w:rsidR="00500304">
        <w:t xml:space="preserve">, or (c) </w:t>
      </w:r>
      <w:r w:rsidR="004F68A6">
        <w:t xml:space="preserve">contain vegetation that fulfils </w:t>
      </w:r>
      <w:r w:rsidR="00E00317">
        <w:t>certain biodiversity criteria</w:t>
      </w:r>
      <w:r w:rsidR="00500304">
        <w:t xml:space="preserve"> (Figs. 1-2).</w:t>
      </w:r>
    </w:p>
    <w:p w:rsidR="00CE2985" w:rsidP="00CE2985" w:rsidRDefault="0037589A" w14:paraId="22C1973B" w14:textId="06556D11">
      <w:pPr>
        <w:spacing w:after="120"/>
      </w:pPr>
      <w:r>
        <w:t xml:space="preserve">This document </w:t>
      </w:r>
      <w:r w:rsidR="00B91BA9">
        <w:t>contains examples from each</w:t>
      </w:r>
      <w:r w:rsidR="00A43958">
        <w:t xml:space="preserve"> </w:t>
      </w:r>
      <w:r w:rsidR="00C71605">
        <w:t xml:space="preserve">Regional Green Factor </w:t>
      </w:r>
      <w:r w:rsidR="006C1E11">
        <w:t>layer category</w:t>
      </w:r>
      <w:r w:rsidR="00C71605">
        <w:t>, with a description of how at least a proposal version of the layer could be generated from data that can be stored in GreenTwins as CityGML (extended) vegetation objects</w:t>
      </w:r>
      <w:r w:rsidR="006C1E11">
        <w:t>.</w:t>
      </w:r>
    </w:p>
    <w:p w:rsidR="00DD2D96" w:rsidP="00CE2985" w:rsidRDefault="00DD2D96" w14:paraId="055FC66C" w14:textId="77777777">
      <w:pPr>
        <w:spacing w:after="120"/>
      </w:pPr>
    </w:p>
    <w:p w:rsidR="00CE2985" w:rsidP="00CE2985" w:rsidRDefault="00CE2985" w14:paraId="3CADD0D2" w14:textId="77777777">
      <w:pPr>
        <w:spacing w:after="120"/>
      </w:pPr>
    </w:p>
    <w:p w:rsidR="00DD2D96" w:rsidP="00DD2D96" w:rsidRDefault="00DD2D96" w14:paraId="635B3FEC" w14:textId="77777777">
      <w:pPr>
        <w:pStyle w:val="Heading2"/>
        <w:sectPr w:rsidR="00DD2D96" w:rsidSect="00DD2D96">
          <w:pgSz w:w="11906" w:h="16838" w:orient="portrait"/>
          <w:pgMar w:top="1417" w:right="1417" w:bottom="1417" w:left="1417" w:header="708" w:footer="708" w:gutter="0"/>
          <w:cols w:space="708"/>
          <w:docGrid w:linePitch="360"/>
        </w:sectPr>
      </w:pPr>
    </w:p>
    <w:p w:rsidR="00D80164" w:rsidP="00DD2D96" w:rsidRDefault="00EA4860" w14:paraId="14A21FA8" w14:textId="131FE183">
      <w:pPr>
        <w:pStyle w:val="Heading2"/>
      </w:pPr>
      <w:r>
        <w:lastRenderedPageBreak/>
        <w:t xml:space="preserve">Example </w:t>
      </w:r>
      <w:r w:rsidR="00897294">
        <w:t>1</w:t>
      </w:r>
      <w:r>
        <w:t xml:space="preserve">: </w:t>
      </w:r>
      <w:r w:rsidR="001229E8">
        <w:t>Buffer analysis of green area distances from other objects</w:t>
      </w:r>
    </w:p>
    <w:p w:rsidR="001229E8" w:rsidP="000D7CC6" w:rsidRDefault="00C502DF" w14:paraId="2B4E6778" w14:textId="76D345F7">
      <w:pPr>
        <w:spacing w:after="120"/>
      </w:pPr>
      <w:r>
        <w:t xml:space="preserve">Automated analysis of green areas </w:t>
      </w:r>
      <w:r w:rsidR="002D5D10">
        <w:t xml:space="preserve">in GreenTwins applications </w:t>
      </w:r>
      <w:r>
        <w:t xml:space="preserve">could include </w:t>
      </w:r>
      <w:r w:rsidR="00CE5190">
        <w:t>us</w:t>
      </w:r>
      <w:r w:rsidR="002D5D10">
        <w:t>ing</w:t>
      </w:r>
      <w:r w:rsidR="00CE5190">
        <w:t xml:space="preserve"> spatial </w:t>
      </w:r>
      <w:r>
        <w:t>data</w:t>
      </w:r>
      <w:r w:rsidR="00CE5190">
        <w:t xml:space="preserve"> of </w:t>
      </w:r>
      <w:r>
        <w:t xml:space="preserve">city </w:t>
      </w:r>
      <w:r w:rsidR="00CE5190">
        <w:t xml:space="preserve">objects </w:t>
      </w:r>
      <w:r w:rsidR="002D5D10">
        <w:t xml:space="preserve">in order to </w:t>
      </w:r>
      <w:r w:rsidR="00CE5190">
        <w:t xml:space="preserve">to calculate e.g. the existence of green objects within a defined buffer from specific city infrastructure, such as highways. Calculating </w:t>
      </w:r>
      <w:r w:rsidR="00710CDF">
        <w:t xml:space="preserve">buffer </w:t>
      </w:r>
      <w:r w:rsidR="00CE5190">
        <w:t xml:space="preserve">distances can be useful e.g. in the </w:t>
      </w:r>
      <w:r w:rsidR="00170374">
        <w:t xml:space="preserve">semi-automatic creation of Green Factor layers related to Biodiversity-rich areas </w:t>
      </w:r>
      <w:r w:rsidR="00170374">
        <w:t>(</w:t>
      </w:r>
      <w:r w:rsidR="00ED06F9">
        <w:t xml:space="preserve">identification of connected vs. isolated green areas; </w:t>
      </w:r>
      <w:r w:rsidR="00170374">
        <w:t>K1-K10)</w:t>
      </w:r>
      <w:r w:rsidR="00170374">
        <w:t xml:space="preserve"> and </w:t>
      </w:r>
      <w:r w:rsidR="00170374">
        <w:t>noise control (</w:t>
      </w:r>
      <w:r w:rsidR="00ED06F9">
        <w:t xml:space="preserve">identification of areas where green areas can reduce noise; </w:t>
      </w:r>
      <w:r w:rsidR="00170374">
        <w:t>K11-K17)</w:t>
      </w:r>
      <w:r w:rsidR="00170374">
        <w:t>.</w:t>
      </w:r>
    </w:p>
    <w:p w:rsidRPr="001229E8" w:rsidR="001229E8" w:rsidP="001229E8" w:rsidRDefault="001229E8" w14:paraId="1F87798A" w14:textId="77777777"/>
    <w:p w:rsidR="004F39F0" w:rsidP="006A60E6" w:rsidRDefault="001C5A54" w14:paraId="6DC4B8C5" w14:textId="052022C6">
      <w:r>
        <w:drawing>
          <wp:inline distT="0" distB="0" distL="0" distR="0" wp14:anchorId="4D33ED21" wp14:editId="6BC92BEE">
            <wp:extent cx="4270076" cy="2450322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8858" cy="24668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B95186" w:rsidR="00B95186">
        <w:t xml:space="preserve"> </w:t>
      </w:r>
    </w:p>
    <w:p w:rsidR="000D7CC6" w:rsidP="000D7CC6" w:rsidRDefault="000D7CC6" w14:paraId="3CE2C6E5" w14:textId="44EF5A2F">
      <w:pPr>
        <w:spacing w:before="120"/>
      </w:pPr>
      <w:r w:rsidRPr="00E73FE2">
        <w:rPr>
          <w:b/>
        </w:rPr>
        <w:t>Figure 1:</w:t>
      </w:r>
      <w:r>
        <w:t xml:space="preserve"> </w:t>
      </w:r>
      <w:r w:rsidR="00CA139E">
        <w:t xml:space="preserve">A schematic example of classification of green areas </w:t>
      </w:r>
      <w:r w:rsidR="00E73FE2">
        <w:t>into those that are located within 15 metres from a highway versus those that are not located close to highways</w:t>
      </w:r>
      <w:r w:rsidR="00A6476C">
        <w:t>, using buffer analysis</w:t>
      </w:r>
      <w:r w:rsidR="00E73FE2">
        <w:t>.</w:t>
      </w:r>
    </w:p>
    <w:p w:rsidR="004F39F0" w:rsidP="006A60E6" w:rsidRDefault="004F39F0" w14:paraId="7A0F1E1C" w14:textId="310310CF"/>
    <w:p w:rsidR="004F39F0" w:rsidP="004F39F0" w:rsidRDefault="00897294" w14:paraId="720BAC1E" w14:textId="69EBA1D6">
      <w:pPr>
        <w:pStyle w:val="Heading2"/>
      </w:pPr>
      <w:r>
        <w:t>Example 2: Filtering of green areas in terms of their a</w:t>
      </w:r>
      <w:r w:rsidR="004F39F0">
        <w:t xml:space="preserve">rea </w:t>
      </w:r>
      <w:r>
        <w:t xml:space="preserve">or vegetation </w:t>
      </w:r>
      <w:r w:rsidR="004F39F0">
        <w:t>height</w:t>
      </w:r>
    </w:p>
    <w:p w:rsidR="00A37128" w:rsidP="00A37128" w:rsidRDefault="00710CDF" w14:paraId="0D762365" w14:textId="6C56DFAC">
      <w:pPr>
        <w:spacing w:after="120"/>
      </w:pPr>
      <w:r>
        <w:t xml:space="preserve">CityGML allows defining a vegetation type for </w:t>
      </w:r>
      <w:r w:rsidR="00A37128">
        <w:t>PlantCover object</w:t>
      </w:r>
      <w:r>
        <w:t>s</w:t>
      </w:r>
      <w:r w:rsidR="00A37128">
        <w:t xml:space="preserve"> by using the Class attribute </w:t>
      </w:r>
      <w:r>
        <w:t xml:space="preserve">[4]. </w:t>
      </w:r>
      <w:r w:rsidR="00203ABA">
        <w:t>GreenTwins has extended th</w:t>
      </w:r>
      <w:r w:rsidR="00A37128">
        <w:t xml:space="preserve">is basic functionality of CityGML to the point that it is possible to define vegetation both </w:t>
      </w:r>
      <w:r w:rsidR="00203ABA">
        <w:t xml:space="preserve">generally </w:t>
      </w:r>
      <w:r w:rsidR="00A37128">
        <w:t>in terms of a habitat type</w:t>
      </w:r>
      <w:r w:rsidR="00203ABA">
        <w:t xml:space="preserve"> (for </w:t>
      </w:r>
      <w:r w:rsidR="00F76DA4">
        <w:t xml:space="preserve">either planned green areas, or existing </w:t>
      </w:r>
      <w:r w:rsidR="00203ABA">
        <w:t xml:space="preserve">green areas that are not inventoried in detail) </w:t>
      </w:r>
      <w:r w:rsidR="00A37128">
        <w:t xml:space="preserve">and </w:t>
      </w:r>
      <w:r w:rsidR="00203ABA">
        <w:t xml:space="preserve">by describing their </w:t>
      </w:r>
      <w:r w:rsidR="00A37128">
        <w:t xml:space="preserve">species and </w:t>
      </w:r>
      <w:r w:rsidR="001818B8">
        <w:t xml:space="preserve">the </w:t>
      </w:r>
      <w:r w:rsidR="00203ABA">
        <w:t xml:space="preserve">species’ </w:t>
      </w:r>
      <w:r w:rsidR="00A37128">
        <w:t xml:space="preserve">relative covers for three </w:t>
      </w:r>
      <w:r w:rsidR="00203ABA">
        <w:t xml:space="preserve">vegetation </w:t>
      </w:r>
      <w:r w:rsidR="00A37128">
        <w:t>layers: trees, bushes/shrubs and underground vegetation</w:t>
      </w:r>
      <w:r w:rsidR="00F76DA4">
        <w:t xml:space="preserve"> (for green areas that have been inventoried either in the field or by using remote sensing methods)</w:t>
      </w:r>
      <w:r w:rsidR="00203ABA">
        <w:t>.</w:t>
      </w:r>
      <w:r w:rsidR="00F76DA4">
        <w:t xml:space="preserve"> </w:t>
      </w:r>
      <w:r w:rsidR="001818B8">
        <w:t>Additionally, the GreenTwins Species database contains an estimate for mature age and height and canopy dimensions for each species</w:t>
      </w:r>
      <w:r w:rsidR="00F76DA4">
        <w:t>, and t</w:t>
      </w:r>
      <w:r w:rsidR="00F76DA4">
        <w:t xml:space="preserve">he GreenTwins Habitat type database </w:t>
      </w:r>
      <w:r w:rsidR="00F76DA4">
        <w:lastRenderedPageBreak/>
        <w:t>describes default vegetation for each habitat type</w:t>
      </w:r>
      <w:r w:rsidR="001818B8">
        <w:t xml:space="preserve">. </w:t>
      </w:r>
      <w:r w:rsidR="00203ABA">
        <w:t>T</w:t>
      </w:r>
      <w:r w:rsidR="00A37128">
        <w:t>herefore</w:t>
      </w:r>
      <w:r w:rsidR="00203ABA">
        <w:t>,</w:t>
      </w:r>
      <w:r w:rsidR="00A37128">
        <w:t xml:space="preserve"> it is possible to roughly estimate vegetation height for green areas</w:t>
      </w:r>
      <w:r w:rsidR="00F76DA4">
        <w:t>, either based on their defined habitat type, or based on their defined (inventoried) vegetation</w:t>
      </w:r>
      <w:r w:rsidR="00203ABA">
        <w:t>.</w:t>
      </w:r>
      <w:r w:rsidR="00800343">
        <w:t xml:space="preserve"> Spatial analysis can be used to identify those green areas that meet either specific area or width requirements.</w:t>
      </w:r>
    </w:p>
    <w:p w:rsidRPr="00A37128" w:rsidR="00A37128" w:rsidP="00A37128" w:rsidRDefault="00A37128" w14:paraId="29C1DE33" w14:textId="77777777"/>
    <w:p w:rsidR="006A60E6" w:rsidP="006A60E6" w:rsidRDefault="00B95186" w14:paraId="34F93C7B" w14:textId="0EA3E474">
      <w:r>
        <w:t xml:space="preserve">    </w:t>
      </w:r>
      <w:r>
        <w:drawing>
          <wp:inline distT="0" distB="0" distL="0" distR="0" wp14:anchorId="1A287BE7" wp14:editId="250E75A8">
            <wp:extent cx="4344488" cy="239838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3216" cy="24473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F25C6" w:rsidP="003F25C6" w:rsidRDefault="003F25C6" w14:paraId="407FF096" w14:textId="68C80636">
      <w:pPr>
        <w:spacing w:before="120"/>
      </w:pPr>
      <w:r w:rsidRPr="00E73FE2">
        <w:rPr>
          <w:b/>
        </w:rPr>
        <w:t xml:space="preserve">Figure </w:t>
      </w:r>
      <w:r>
        <w:rPr>
          <w:b/>
        </w:rPr>
        <w:t>2</w:t>
      </w:r>
      <w:r w:rsidRPr="00E73FE2">
        <w:rPr>
          <w:b/>
        </w:rPr>
        <w:t>:</w:t>
      </w:r>
      <w:r>
        <w:t xml:space="preserve"> A schematic example of </w:t>
      </w:r>
      <w:r w:rsidR="00523196">
        <w:t xml:space="preserve">identification </w:t>
      </w:r>
      <w:r>
        <w:t>of green areas that</w:t>
      </w:r>
      <w:r>
        <w:t xml:space="preserve"> meet the criterial of a certain minimum width in at least two perpendicular dimensions.</w:t>
      </w:r>
      <w:r w:rsidR="009B6CE2">
        <w:t xml:space="preserve"> </w:t>
      </w:r>
    </w:p>
    <w:p w:rsidRPr="006A60E6" w:rsidR="00A37128" w:rsidP="006A60E6" w:rsidRDefault="00A37128" w14:paraId="49E56D77" w14:textId="77777777"/>
    <w:p w:rsidR="00D80164" w:rsidP="001229E8" w:rsidRDefault="00D80164" w14:paraId="042A8082" w14:textId="093764CE"/>
    <w:p w:rsidR="004F39F0" w:rsidP="00A37128" w:rsidRDefault="00DE2BAB" w14:paraId="2D22F766" w14:textId="701A0C45">
      <w:pPr>
        <w:pStyle w:val="Heading2"/>
      </w:pPr>
      <w:r>
        <w:t xml:space="preserve">Example 3: Filtering of green areas </w:t>
      </w:r>
      <w:r w:rsidR="000238CD">
        <w:t>belong to specific habitat types</w:t>
      </w:r>
    </w:p>
    <w:p w:rsidR="00397BA8" w:rsidP="00397BA8" w:rsidRDefault="00E363C9" w14:paraId="221AEE76" w14:textId="7011B54B">
      <w:pPr>
        <w:spacing w:after="120"/>
      </w:pPr>
      <w:r w:rsidR="00E363C9">
        <w:rPr/>
        <w:t xml:space="preserve">CityGML allows defining a vegetation type for PlantCover </w:t>
      </w:r>
      <w:r w:rsidR="00701EC3">
        <w:rPr/>
        <w:t xml:space="preserve">objects. </w:t>
      </w:r>
      <w:r w:rsidR="00C50E27">
        <w:rPr/>
        <w:t>GreenTwins has exte</w:t>
      </w:r>
      <w:r w:rsidR="123DB849">
        <w:rPr/>
        <w:t>n</w:t>
      </w:r>
      <w:r w:rsidR="00C50E27">
        <w:rPr/>
        <w:t xml:space="preserve">ded this feature by creating a hierarchical habitat type classification for PlantCover objects. It is possible to use the hierarchical habitat type classifications to filter green areas that </w:t>
      </w:r>
      <w:r w:rsidR="00397BA8">
        <w:rPr/>
        <w:t>e.g. serve as pollinator habitats.</w:t>
      </w:r>
    </w:p>
    <w:p w:rsidR="00D80164" w:rsidP="00D80164" w:rsidRDefault="00D80164" w14:paraId="748145FC" w14:textId="20424980"/>
    <w:p w:rsidR="00DF1CDB" w:rsidP="00DF1CDB" w:rsidRDefault="00DF1CDB" w14:paraId="1ECA77A7" w14:textId="0A2F8A91">
      <w:pPr>
        <w:pStyle w:val="Heading1"/>
      </w:pPr>
      <w:r>
        <w:lastRenderedPageBreak/>
        <w:t xml:space="preserve">Examples of semi-automatic generation of Regional Green Factor layers from GreenTwins </w:t>
      </w:r>
      <w:r w:rsidR="002E3084">
        <w:t>vegetation</w:t>
      </w:r>
      <w:r w:rsidR="00397BA8">
        <w:t xml:space="preserve"> re</w:t>
      </w:r>
      <w:r w:rsidR="002E3084">
        <w:t xml:space="preserve"> </w:t>
      </w:r>
      <w:r>
        <w:t>data</w:t>
      </w:r>
    </w:p>
    <w:p w:rsidRPr="00D80164" w:rsidR="00D832F3" w:rsidP="00D832F3" w:rsidRDefault="00D832F3" w14:paraId="5D64BC71" w14:textId="03D2C98A">
      <w:pPr>
        <w:pStyle w:val="Heading2"/>
      </w:pPr>
      <w:r>
        <w:t>Biodiversity layers (K1-K10)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2126"/>
        <w:gridCol w:w="2552"/>
        <w:gridCol w:w="2411"/>
        <w:gridCol w:w="2799"/>
      </w:tblGrid>
      <w:tr w:rsidR="00D832F3" w:rsidTr="1F9C109A" w14:paraId="6A0CD00B" w14:textId="77777777">
        <w:tc>
          <w:tcPr>
            <w:tcW w:w="4106" w:type="dxa"/>
            <w:shd w:val="clear" w:color="auto" w:fill="D9D9D9" w:themeFill="background1" w:themeFillShade="D9"/>
            <w:tcMar/>
          </w:tcPr>
          <w:p w:rsidR="00D832F3" w:rsidP="00D1634F" w:rsidRDefault="00D832F3" w14:paraId="7C9E2BAA" w14:textId="77777777">
            <w:r>
              <w:t>Green Area Factor layer</w:t>
            </w:r>
          </w:p>
        </w:tc>
        <w:tc>
          <w:tcPr>
            <w:tcW w:w="2126" w:type="dxa"/>
            <w:shd w:val="clear" w:color="auto" w:fill="D9D9D9" w:themeFill="background1" w:themeFillShade="D9"/>
            <w:tcMar/>
          </w:tcPr>
          <w:p w:rsidR="00D832F3" w:rsidP="00D1634F" w:rsidRDefault="00D832F3" w14:paraId="5AFE192F" w14:textId="77777777">
            <w:r>
              <w:t>New layer type needed</w:t>
            </w:r>
          </w:p>
        </w:tc>
        <w:tc>
          <w:tcPr>
            <w:tcW w:w="2552" w:type="dxa"/>
            <w:shd w:val="clear" w:color="auto" w:fill="D9D9D9" w:themeFill="background1" w:themeFillShade="D9"/>
            <w:tcMar/>
          </w:tcPr>
          <w:p w:rsidR="00D832F3" w:rsidP="00D1634F" w:rsidRDefault="00D832F3" w14:paraId="611906CD" w14:textId="77777777">
            <w:r>
              <w:t>Filtering criteria to existing data</w:t>
            </w:r>
          </w:p>
        </w:tc>
        <w:tc>
          <w:tcPr>
            <w:tcW w:w="2411" w:type="dxa"/>
            <w:shd w:val="clear" w:color="auto" w:fill="D9D9D9" w:themeFill="background1" w:themeFillShade="D9"/>
            <w:tcMar/>
          </w:tcPr>
          <w:p w:rsidR="00D832F3" w:rsidP="00D1634F" w:rsidRDefault="00D832F3" w14:paraId="1826C170" w14:textId="77777777">
            <w:r>
              <w:t>Needed additions to object atrributes</w:t>
            </w:r>
          </w:p>
        </w:tc>
        <w:tc>
          <w:tcPr>
            <w:tcW w:w="2799" w:type="dxa"/>
            <w:shd w:val="clear" w:color="auto" w:fill="D9D9D9" w:themeFill="background1" w:themeFillShade="D9"/>
            <w:tcMar/>
          </w:tcPr>
          <w:p w:rsidR="00D832F3" w:rsidP="00D1634F" w:rsidRDefault="00D832F3" w14:paraId="21D7ACCC" w14:textId="77777777">
            <w:r>
              <w:t>Spatial calculation</w:t>
            </w:r>
          </w:p>
        </w:tc>
      </w:tr>
      <w:tr w:rsidRPr="00D832F3" w:rsidR="00D832F3" w:rsidTr="1F9C109A" w14:paraId="49EEADB4" w14:textId="77777777">
        <w:tc>
          <w:tcPr>
            <w:tcW w:w="4106" w:type="dxa"/>
            <w:tcMar/>
          </w:tcPr>
          <w:p w:rsidR="00D832F3" w:rsidP="00D1634F" w:rsidRDefault="00D832F3" w14:paraId="5B97CEE3" w14:textId="77777777">
            <w:r>
              <w:t>K1 and K2: connectivity estimation</w:t>
            </w:r>
          </w:p>
          <w:p w:rsidR="00D832F3" w:rsidP="00D1634F" w:rsidRDefault="00D832F3" w14:paraId="23143B13" w14:textId="77777777"/>
          <w:p w:rsidR="00D832F3" w:rsidP="00D1634F" w:rsidRDefault="00D832F3" w14:paraId="08963035" w14:textId="70CC9EFC">
            <w:r>
              <w:t>Green areas that contain biodiversity values receive different Green Factor values depending on whether they are connected elements in the green area network, or isolated from it.</w:t>
            </w:r>
          </w:p>
        </w:tc>
        <w:tc>
          <w:tcPr>
            <w:tcW w:w="2126" w:type="dxa"/>
            <w:tcMar/>
          </w:tcPr>
          <w:p w:rsidRPr="00D832F3" w:rsidR="00D832F3" w:rsidP="00D1634F" w:rsidRDefault="00D832F3" w14:paraId="04C41E8D" w14:textId="77777777"/>
        </w:tc>
        <w:tc>
          <w:tcPr>
            <w:tcW w:w="2552" w:type="dxa"/>
            <w:tcMar/>
          </w:tcPr>
          <w:p w:rsidRPr="00D832F3" w:rsidR="00D832F3" w:rsidP="00D1634F" w:rsidRDefault="00D832F3" w14:paraId="72D4AAA9" w14:textId="77777777"/>
        </w:tc>
        <w:tc>
          <w:tcPr>
            <w:tcW w:w="2411" w:type="dxa"/>
            <w:tcMar/>
          </w:tcPr>
          <w:p w:rsidRPr="00D832F3" w:rsidR="00D832F3" w:rsidP="00D1634F" w:rsidRDefault="00D832F3" w14:paraId="63A41260" w14:textId="77777777"/>
        </w:tc>
        <w:tc>
          <w:tcPr>
            <w:tcW w:w="2799" w:type="dxa"/>
            <w:tcMar/>
          </w:tcPr>
          <w:p w:rsidR="00D832F3" w:rsidP="00D1634F" w:rsidRDefault="00D832F3" w14:paraId="5F0CD7DD" w14:textId="30F420BE">
            <w:r w:rsidR="00D832F3">
              <w:rPr/>
              <w:t>GreenTwins applications for analysis could include</w:t>
            </w:r>
            <w:r w:rsidR="00D832F3">
              <w:rPr/>
              <w:t xml:space="preserve"> distance calculations that determine connect</w:t>
            </w:r>
            <w:r w:rsidR="4EC19ECB">
              <w:rPr/>
              <w:t>ed</w:t>
            </w:r>
            <w:r w:rsidR="00D832F3">
              <w:rPr/>
              <w:t>ness vs. isolatedness either depending on</w:t>
            </w:r>
          </w:p>
          <w:p w:rsidR="00D832F3" w:rsidP="00D832F3" w:rsidRDefault="00D832F3" w14:paraId="57209D1C" w14:textId="06184F2B">
            <w:pPr>
              <w:pStyle w:val="ListParagraph"/>
              <w:numPr>
                <w:ilvl w:val="0"/>
                <w:numId w:val="5"/>
              </w:numPr>
            </w:pPr>
            <w:r>
              <w:t>simple heuristics, such as minimum distance to other green areas that fulfil certain criteria, or</w:t>
            </w:r>
          </w:p>
          <w:p w:rsidRPr="00D832F3" w:rsidR="00D832F3" w:rsidP="00D1634F" w:rsidRDefault="00D832F3" w14:paraId="2861C5D1" w14:textId="77C75CEF">
            <w:pPr>
              <w:pStyle w:val="ListParagraph"/>
              <w:numPr>
                <w:ilvl w:val="0"/>
                <w:numId w:val="5"/>
              </w:numPr>
            </w:pPr>
            <w:r>
              <w:t>connectivity estimates calculated for an area from the perspective of the entire habitat network</w:t>
            </w:r>
            <w:r w:rsidR="00E05466">
              <w:t xml:space="preserve"> [5]</w:t>
            </w:r>
            <w:r w:rsidR="0024499E">
              <w:t>.</w:t>
            </w:r>
          </w:p>
        </w:tc>
      </w:tr>
    </w:tbl>
    <w:p w:rsidR="00D832F3" w:rsidP="00D80164" w:rsidRDefault="00D832F3" w14:paraId="2EBE80EC" w14:textId="77777777">
      <w:pPr>
        <w:pStyle w:val="Heading2"/>
      </w:pPr>
    </w:p>
    <w:p w:rsidRPr="00D80164" w:rsidR="00D80164" w:rsidP="00D80164" w:rsidRDefault="009A2108" w14:paraId="2A0A7FB4" w14:textId="10DA66EE">
      <w:pPr>
        <w:pStyle w:val="Heading2"/>
      </w:pPr>
      <w:r>
        <w:t xml:space="preserve">Noise </w:t>
      </w:r>
      <w:r w:rsidR="0024499E">
        <w:t>control (K11-K17)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98"/>
        <w:gridCol w:w="2799"/>
        <w:gridCol w:w="2799"/>
        <w:gridCol w:w="2799"/>
        <w:gridCol w:w="2799"/>
      </w:tblGrid>
      <w:tr w:rsidR="00D80164" w:rsidTr="00D80164" w14:paraId="6997A084" w14:textId="77777777">
        <w:tc>
          <w:tcPr>
            <w:tcW w:w="2798" w:type="dxa"/>
            <w:shd w:val="clear" w:color="auto" w:fill="D9D9D9" w:themeFill="background1" w:themeFillShade="D9"/>
          </w:tcPr>
          <w:p w:rsidR="00D80164" w:rsidP="00D80164" w:rsidRDefault="00D80164" w14:paraId="24B95358" w14:textId="4BBD98AD">
            <w:r>
              <w:t>Green Area Factor layer</w:t>
            </w:r>
          </w:p>
        </w:tc>
        <w:tc>
          <w:tcPr>
            <w:tcW w:w="2799" w:type="dxa"/>
            <w:shd w:val="clear" w:color="auto" w:fill="D9D9D9" w:themeFill="background1" w:themeFillShade="D9"/>
          </w:tcPr>
          <w:p w:rsidR="00D80164" w:rsidP="00D80164" w:rsidRDefault="00D80164" w14:paraId="74BF1A40" w14:textId="3D85FCFF">
            <w:r>
              <w:t>New layer type needed</w:t>
            </w:r>
          </w:p>
        </w:tc>
        <w:tc>
          <w:tcPr>
            <w:tcW w:w="2799" w:type="dxa"/>
            <w:shd w:val="clear" w:color="auto" w:fill="D9D9D9" w:themeFill="background1" w:themeFillShade="D9"/>
          </w:tcPr>
          <w:p w:rsidR="00D80164" w:rsidP="00D80164" w:rsidRDefault="00D80164" w14:paraId="625F0DCC" w14:textId="4E8B4430">
            <w:r>
              <w:t>Filtering criteria to existing data</w:t>
            </w:r>
          </w:p>
        </w:tc>
        <w:tc>
          <w:tcPr>
            <w:tcW w:w="2799" w:type="dxa"/>
            <w:shd w:val="clear" w:color="auto" w:fill="D9D9D9" w:themeFill="background1" w:themeFillShade="D9"/>
          </w:tcPr>
          <w:p w:rsidR="00D80164" w:rsidP="00D80164" w:rsidRDefault="00D80164" w14:paraId="73A13162" w14:textId="3F2AB75D">
            <w:r>
              <w:t>Needed additions to object at</w:t>
            </w:r>
            <w:r w:rsidR="00816882">
              <w:t>t</w:t>
            </w:r>
            <w:r>
              <w:t>ributes</w:t>
            </w:r>
          </w:p>
        </w:tc>
        <w:tc>
          <w:tcPr>
            <w:tcW w:w="2799" w:type="dxa"/>
            <w:shd w:val="clear" w:color="auto" w:fill="D9D9D9" w:themeFill="background1" w:themeFillShade="D9"/>
          </w:tcPr>
          <w:p w:rsidR="00D80164" w:rsidP="00D80164" w:rsidRDefault="00D80164" w14:paraId="09F07A7C" w14:textId="563FCDAB">
            <w:r>
              <w:t>Spatial calculation</w:t>
            </w:r>
          </w:p>
        </w:tc>
      </w:tr>
      <w:tr w:rsidRPr="00D3718C" w:rsidR="00D80164" w:rsidTr="00D80164" w14:paraId="1EBC1ECC" w14:textId="77777777">
        <w:tc>
          <w:tcPr>
            <w:tcW w:w="2798" w:type="dxa"/>
          </w:tcPr>
          <w:p w:rsidRPr="00260662" w:rsidR="00D3718C" w:rsidP="00D3718C" w:rsidRDefault="00D3718C" w14:paraId="39D3E814" w14:textId="3DB70E01">
            <w:r>
              <w:t>K12 Vegetated area</w:t>
            </w:r>
            <w:r w:rsidR="001B605D">
              <w:t>s</w:t>
            </w:r>
            <w:r>
              <w:t xml:space="preserve"> with permeable soil</w:t>
            </w:r>
            <w:r w:rsidR="001B605D">
              <w:t>s</w:t>
            </w:r>
          </w:p>
        </w:tc>
        <w:tc>
          <w:tcPr>
            <w:tcW w:w="2799" w:type="dxa"/>
          </w:tcPr>
          <w:p w:rsidRPr="00D3718C" w:rsidR="00D80164" w:rsidP="00D80164" w:rsidRDefault="00D80164" w14:paraId="117B283A" w14:textId="77777777">
            <w:pPr>
              <w:rPr>
                <w:lang w:val="fi-FI"/>
              </w:rPr>
            </w:pPr>
          </w:p>
        </w:tc>
        <w:tc>
          <w:tcPr>
            <w:tcW w:w="2799" w:type="dxa"/>
          </w:tcPr>
          <w:p w:rsidR="00816882" w:rsidP="00816882" w:rsidRDefault="00816882" w14:paraId="597F2A42" w14:textId="39BA88AE">
            <w:r w:rsidRPr="00816882">
              <w:t>This layer includes vegetated a</w:t>
            </w:r>
            <w:r>
              <w:t xml:space="preserve">reas where the soil is permeable, </w:t>
            </w:r>
            <w:r w:rsidR="00260662">
              <w:t xml:space="preserve">e.g. forests, meadows, roadside </w:t>
            </w:r>
            <w:r w:rsidR="00260662">
              <w:lastRenderedPageBreak/>
              <w:t xml:space="preserve">vegetation. </w:t>
            </w:r>
            <w:r>
              <w:t>Simple filtering of green areas based on their habitat type or function could be used to create a list of accepted green area types.</w:t>
            </w:r>
          </w:p>
          <w:p w:rsidRPr="00816882" w:rsidR="00D80164" w:rsidP="00816882" w:rsidRDefault="00D80164" w14:paraId="3CC2EE32" w14:textId="095BAD85"/>
        </w:tc>
        <w:tc>
          <w:tcPr>
            <w:tcW w:w="2799" w:type="dxa"/>
          </w:tcPr>
          <w:p w:rsidRPr="00816882" w:rsidR="00D80164" w:rsidP="00D80164" w:rsidRDefault="00D80164" w14:paraId="1D38C5B0" w14:textId="77777777"/>
        </w:tc>
        <w:tc>
          <w:tcPr>
            <w:tcW w:w="2799" w:type="dxa"/>
          </w:tcPr>
          <w:p w:rsidR="00053F47" w:rsidP="00F743FB" w:rsidRDefault="001B605D" w14:paraId="231212ED" w14:textId="77777777">
            <w:r w:rsidRPr="001B605D">
              <w:t>This layer includes gree</w:t>
            </w:r>
            <w:r>
              <w:t xml:space="preserve">n areas that are located nearby noise sources. In a GreenTwins analytics </w:t>
            </w:r>
            <w:r>
              <w:lastRenderedPageBreak/>
              <w:t>application, areas with noise could be determined either from</w:t>
            </w:r>
          </w:p>
          <w:p w:rsidR="00053F47" w:rsidP="00053F47" w:rsidRDefault="001B605D" w14:paraId="093EF57A" w14:textId="4F5BF980">
            <w:pPr>
              <w:pStyle w:val="ListParagraph"/>
              <w:numPr>
                <w:ilvl w:val="0"/>
                <w:numId w:val="6"/>
              </w:numPr>
            </w:pPr>
            <w:r>
              <w:t>city noise data layers</w:t>
            </w:r>
            <w:r w:rsidR="00053F47">
              <w:t xml:space="preserve"> [6]</w:t>
            </w:r>
            <w:r>
              <w:t>,</w:t>
            </w:r>
          </w:p>
          <w:p w:rsidR="001B605D" w:rsidP="00053F47" w:rsidRDefault="001B605D" w14:paraId="70FBEB2C" w14:textId="1C4FB15F">
            <w:pPr>
              <w:pStyle w:val="ListParagraph"/>
              <w:numPr>
                <w:ilvl w:val="0"/>
                <w:numId w:val="6"/>
              </w:numPr>
            </w:pPr>
            <w:r>
              <w:t>conducting noise calculations using simple heuristics</w:t>
            </w:r>
            <w:r w:rsidR="00053F47">
              <w:t>, or</w:t>
            </w:r>
          </w:p>
          <w:p w:rsidRPr="003B01BC" w:rsidR="003B01BC" w:rsidP="003B01BC" w:rsidRDefault="003B01BC" w14:paraId="2604BC64" w14:textId="3CCEBC24">
            <w:pPr>
              <w:pStyle w:val="ListParagraph"/>
              <w:numPr>
                <w:ilvl w:val="0"/>
                <w:numId w:val="6"/>
              </w:numPr>
            </w:pPr>
            <w:r>
              <w:t>buffer analysis from known noise sources, e.g. highways.</w:t>
            </w:r>
          </w:p>
        </w:tc>
      </w:tr>
      <w:tr w:rsidRPr="007806A4" w:rsidR="007806A4" w:rsidTr="00D80164" w14:paraId="45F11526" w14:textId="77777777">
        <w:tc>
          <w:tcPr>
            <w:tcW w:w="2798" w:type="dxa"/>
          </w:tcPr>
          <w:p w:rsidR="007806A4" w:rsidP="00D80164" w:rsidRDefault="007806A4" w14:paraId="18D16C25" w14:textId="2E281027">
            <w:r>
              <w:lastRenderedPageBreak/>
              <w:t>K13</w:t>
            </w:r>
            <w:r w:rsidR="00E30E9A">
              <w:t xml:space="preserve"> Forested area, with at least &gt;15 m width</w:t>
            </w:r>
          </w:p>
        </w:tc>
        <w:tc>
          <w:tcPr>
            <w:tcW w:w="2799" w:type="dxa"/>
          </w:tcPr>
          <w:p w:rsidRPr="00E30E9A" w:rsidR="007806A4" w:rsidP="00D80164" w:rsidRDefault="007806A4" w14:paraId="352E7CDE" w14:textId="77777777"/>
        </w:tc>
        <w:tc>
          <w:tcPr>
            <w:tcW w:w="2799" w:type="dxa"/>
          </w:tcPr>
          <w:p w:rsidRPr="007806A4" w:rsidR="00252377" w:rsidP="00E30E9A" w:rsidRDefault="00E30E9A" w14:paraId="537917AE" w14:textId="42EAD1A6">
            <w:r>
              <w:t xml:space="preserve">This layer could include green areas that are either classified into forested habitat types, or green areas with </w:t>
            </w:r>
            <w:r>
              <w:rPr>
                <w:rFonts w:cstheme="minorHAnsi"/>
              </w:rPr>
              <w:t>≥</w:t>
            </w:r>
            <w:r>
              <w:t xml:space="preserve"> 50 % tree cover.</w:t>
            </w:r>
          </w:p>
        </w:tc>
        <w:tc>
          <w:tcPr>
            <w:tcW w:w="2799" w:type="dxa"/>
          </w:tcPr>
          <w:p w:rsidRPr="007806A4" w:rsidR="007806A4" w:rsidP="00D80164" w:rsidRDefault="007806A4" w14:paraId="678E4F8A" w14:textId="77777777"/>
        </w:tc>
        <w:tc>
          <w:tcPr>
            <w:tcW w:w="2799" w:type="dxa"/>
          </w:tcPr>
          <w:p w:rsidRPr="007806A4" w:rsidR="007806A4" w:rsidP="00E30E9A" w:rsidRDefault="00E30E9A" w14:paraId="598E5F76" w14:textId="1C655181">
            <w:r>
              <w:t xml:space="preserve">This layer contains green areas located between noise sources, such as highways, and e.g. residential areas. </w:t>
            </w:r>
            <w:r w:rsidR="008646E3">
              <w:t xml:space="preserve">Analysis of roads and </w:t>
            </w:r>
            <w:r w:rsidR="00007680">
              <w:t>residential areas (land use) &amp; calculation of at least 15m width of the green area meeting the criteria between these two</w:t>
            </w:r>
            <w:r>
              <w:t>.</w:t>
            </w:r>
          </w:p>
        </w:tc>
      </w:tr>
    </w:tbl>
    <w:p w:rsidR="00D80164" w:rsidP="00D80164" w:rsidRDefault="00D80164" w14:paraId="5BB1A013" w14:textId="288133E4"/>
    <w:p w:rsidRPr="00D80164" w:rsidR="009A2108" w:rsidP="009A2108" w:rsidRDefault="009A2108" w14:paraId="2DCC2BC4" w14:textId="76EC57D8">
      <w:pPr>
        <w:pStyle w:val="Heading2"/>
      </w:pPr>
      <w:r>
        <w:t>Stormwater management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98"/>
        <w:gridCol w:w="2799"/>
        <w:gridCol w:w="2799"/>
        <w:gridCol w:w="2799"/>
        <w:gridCol w:w="2799"/>
      </w:tblGrid>
      <w:tr w:rsidR="009A2108" w:rsidTr="00D1634F" w14:paraId="63E5E84F" w14:textId="77777777">
        <w:tc>
          <w:tcPr>
            <w:tcW w:w="2798" w:type="dxa"/>
            <w:shd w:val="clear" w:color="auto" w:fill="D9D9D9" w:themeFill="background1" w:themeFillShade="D9"/>
          </w:tcPr>
          <w:p w:rsidR="009A2108" w:rsidP="00D1634F" w:rsidRDefault="009A2108" w14:paraId="0CB7D725" w14:textId="77777777">
            <w:r>
              <w:t>Green Area Factor layer</w:t>
            </w:r>
          </w:p>
        </w:tc>
        <w:tc>
          <w:tcPr>
            <w:tcW w:w="2799" w:type="dxa"/>
            <w:shd w:val="clear" w:color="auto" w:fill="D9D9D9" w:themeFill="background1" w:themeFillShade="D9"/>
          </w:tcPr>
          <w:p w:rsidR="009A2108" w:rsidP="00D1634F" w:rsidRDefault="009A2108" w14:paraId="03C57139" w14:textId="77777777">
            <w:r>
              <w:t>New layer type needed</w:t>
            </w:r>
          </w:p>
        </w:tc>
        <w:tc>
          <w:tcPr>
            <w:tcW w:w="2799" w:type="dxa"/>
            <w:shd w:val="clear" w:color="auto" w:fill="D9D9D9" w:themeFill="background1" w:themeFillShade="D9"/>
          </w:tcPr>
          <w:p w:rsidR="009A2108" w:rsidP="00D1634F" w:rsidRDefault="009A2108" w14:paraId="489555D3" w14:textId="77777777">
            <w:r>
              <w:t>Filtering criteria to existing data</w:t>
            </w:r>
          </w:p>
        </w:tc>
        <w:tc>
          <w:tcPr>
            <w:tcW w:w="2799" w:type="dxa"/>
            <w:shd w:val="clear" w:color="auto" w:fill="D9D9D9" w:themeFill="background1" w:themeFillShade="D9"/>
          </w:tcPr>
          <w:p w:rsidR="009A2108" w:rsidP="00D1634F" w:rsidRDefault="009A2108" w14:paraId="240A4962" w14:textId="77777777">
            <w:r>
              <w:t>Needed additions to object atrributes</w:t>
            </w:r>
          </w:p>
        </w:tc>
        <w:tc>
          <w:tcPr>
            <w:tcW w:w="2799" w:type="dxa"/>
            <w:shd w:val="clear" w:color="auto" w:fill="D9D9D9" w:themeFill="background1" w:themeFillShade="D9"/>
          </w:tcPr>
          <w:p w:rsidR="009A2108" w:rsidP="00D1634F" w:rsidRDefault="009A2108" w14:paraId="39AE0440" w14:textId="77777777">
            <w:r>
              <w:t>Spatial calculation</w:t>
            </w:r>
          </w:p>
        </w:tc>
      </w:tr>
      <w:tr w:rsidRPr="007031E8" w:rsidR="009A2108" w:rsidTr="00D1634F" w14:paraId="3CD85E22" w14:textId="77777777">
        <w:tc>
          <w:tcPr>
            <w:tcW w:w="2798" w:type="dxa"/>
          </w:tcPr>
          <w:p w:rsidR="009A2108" w:rsidP="00D1634F" w:rsidRDefault="007031E8" w14:paraId="060E0F78" w14:textId="6B55741D">
            <w:r>
              <w:t>K20 Vegetated temporary flooded meadows</w:t>
            </w:r>
          </w:p>
        </w:tc>
        <w:tc>
          <w:tcPr>
            <w:tcW w:w="2799" w:type="dxa"/>
          </w:tcPr>
          <w:p w:rsidRPr="007031E8" w:rsidR="009A2108" w:rsidP="00D1634F" w:rsidRDefault="009A2108" w14:paraId="6474303B" w14:textId="77777777"/>
        </w:tc>
        <w:tc>
          <w:tcPr>
            <w:tcW w:w="2799" w:type="dxa"/>
          </w:tcPr>
          <w:p w:rsidRPr="007031E8" w:rsidR="009A2108" w:rsidP="00D1634F" w:rsidRDefault="009A2108" w14:paraId="586B25C4" w14:textId="77777777"/>
        </w:tc>
        <w:tc>
          <w:tcPr>
            <w:tcW w:w="2799" w:type="dxa"/>
          </w:tcPr>
          <w:p w:rsidRPr="007031E8" w:rsidR="009A2108" w:rsidP="00D1634F" w:rsidRDefault="009A2108" w14:paraId="2194C458" w14:textId="77777777"/>
        </w:tc>
        <w:tc>
          <w:tcPr>
            <w:tcW w:w="2799" w:type="dxa"/>
          </w:tcPr>
          <w:p w:rsidRPr="007031E8" w:rsidR="009A2108" w:rsidP="00D1634F" w:rsidRDefault="003B3527" w14:paraId="633D2C46" w14:textId="50C0FE89">
            <w:r>
              <w:t xml:space="preserve">This layer contains green areas that are located next to water elements, and contain a lowered topography that can temporarily retain water. </w:t>
            </w:r>
            <w:r>
              <w:lastRenderedPageBreak/>
              <w:t>Thus, potential sites could be analysed using distance analysis from brooks and rivers, and topography analysis.</w:t>
            </w:r>
          </w:p>
        </w:tc>
      </w:tr>
    </w:tbl>
    <w:p w:rsidR="003B3527" w:rsidP="000C1260" w:rsidRDefault="003B3527" w14:paraId="500B3998" w14:textId="77777777">
      <w:pPr>
        <w:pStyle w:val="Heading2"/>
      </w:pPr>
    </w:p>
    <w:p w:rsidRPr="00D80164" w:rsidR="000C1260" w:rsidP="000C1260" w:rsidRDefault="000C1260" w14:paraId="0B474498" w14:textId="16F1A9C9">
      <w:pPr>
        <w:pStyle w:val="Heading2"/>
      </w:pPr>
      <w:r>
        <w:t>Microclimate management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98"/>
        <w:gridCol w:w="2799"/>
        <w:gridCol w:w="2799"/>
        <w:gridCol w:w="2799"/>
        <w:gridCol w:w="2799"/>
      </w:tblGrid>
      <w:tr w:rsidR="000C1260" w:rsidTr="00D1634F" w14:paraId="4C0A39BC" w14:textId="77777777">
        <w:tc>
          <w:tcPr>
            <w:tcW w:w="2798" w:type="dxa"/>
            <w:shd w:val="clear" w:color="auto" w:fill="D9D9D9" w:themeFill="background1" w:themeFillShade="D9"/>
          </w:tcPr>
          <w:p w:rsidR="000C1260" w:rsidP="00D1634F" w:rsidRDefault="000C1260" w14:paraId="481F41E0" w14:textId="77777777">
            <w:r>
              <w:t>Green Area Factor layer</w:t>
            </w:r>
          </w:p>
        </w:tc>
        <w:tc>
          <w:tcPr>
            <w:tcW w:w="2799" w:type="dxa"/>
            <w:shd w:val="clear" w:color="auto" w:fill="D9D9D9" w:themeFill="background1" w:themeFillShade="D9"/>
          </w:tcPr>
          <w:p w:rsidR="000C1260" w:rsidP="00D1634F" w:rsidRDefault="000C1260" w14:paraId="722F133A" w14:textId="77777777">
            <w:r>
              <w:t>New layer type needed</w:t>
            </w:r>
          </w:p>
        </w:tc>
        <w:tc>
          <w:tcPr>
            <w:tcW w:w="2799" w:type="dxa"/>
            <w:shd w:val="clear" w:color="auto" w:fill="D9D9D9" w:themeFill="background1" w:themeFillShade="D9"/>
          </w:tcPr>
          <w:p w:rsidR="000C1260" w:rsidP="00D1634F" w:rsidRDefault="000C1260" w14:paraId="130184A5" w14:textId="77777777">
            <w:r>
              <w:t>Filtering criteria to existing data</w:t>
            </w:r>
          </w:p>
        </w:tc>
        <w:tc>
          <w:tcPr>
            <w:tcW w:w="2799" w:type="dxa"/>
            <w:shd w:val="clear" w:color="auto" w:fill="D9D9D9" w:themeFill="background1" w:themeFillShade="D9"/>
          </w:tcPr>
          <w:p w:rsidR="000C1260" w:rsidP="00D1634F" w:rsidRDefault="000C1260" w14:paraId="3C4A690F" w14:textId="77777777">
            <w:r>
              <w:t>Needed additions to object atrributes</w:t>
            </w:r>
          </w:p>
        </w:tc>
        <w:tc>
          <w:tcPr>
            <w:tcW w:w="2799" w:type="dxa"/>
            <w:shd w:val="clear" w:color="auto" w:fill="D9D9D9" w:themeFill="background1" w:themeFillShade="D9"/>
          </w:tcPr>
          <w:p w:rsidR="000C1260" w:rsidP="00D1634F" w:rsidRDefault="000C1260" w14:paraId="0DAD4A5B" w14:textId="77777777">
            <w:r>
              <w:t>Spatial calculation</w:t>
            </w:r>
          </w:p>
        </w:tc>
      </w:tr>
      <w:tr w:rsidRPr="00C54DC7" w:rsidR="000C1260" w:rsidTr="00D1634F" w14:paraId="233AE019" w14:textId="77777777">
        <w:tc>
          <w:tcPr>
            <w:tcW w:w="2798" w:type="dxa"/>
          </w:tcPr>
          <w:p w:rsidR="000C1260" w:rsidP="00D1634F" w:rsidRDefault="00BD0518" w14:paraId="3F55AF5F" w14:textId="11361ED8">
            <w:r>
              <w:t>K2</w:t>
            </w:r>
            <w:r w:rsidR="00C54DC7">
              <w:t>4 Multi-layered vegetation</w:t>
            </w:r>
          </w:p>
        </w:tc>
        <w:tc>
          <w:tcPr>
            <w:tcW w:w="2799" w:type="dxa"/>
          </w:tcPr>
          <w:p w:rsidRPr="00D3718C" w:rsidR="000C1260" w:rsidP="00D1634F" w:rsidRDefault="000C1260" w14:paraId="5535B3B1" w14:textId="77777777">
            <w:pPr>
              <w:rPr>
                <w:lang w:val="fi-FI"/>
              </w:rPr>
            </w:pPr>
          </w:p>
        </w:tc>
        <w:tc>
          <w:tcPr>
            <w:tcW w:w="2799" w:type="dxa"/>
          </w:tcPr>
          <w:p w:rsidR="00C54DC7" w:rsidP="00D1634F" w:rsidRDefault="00C54DC7" w14:paraId="0D9D5881" w14:textId="77777777">
            <w:r w:rsidRPr="00C54DC7">
              <w:t>This layer contains green</w:t>
            </w:r>
            <w:r>
              <w:t xml:space="preserve"> areas that contain vegetation in three layers: underground vegetation, bushes and trees. Green areas could be classified into this layer in case</w:t>
            </w:r>
          </w:p>
          <w:p w:rsidR="000C1260" w:rsidP="00C54DC7" w:rsidRDefault="00C54DC7" w14:paraId="5BBBE434" w14:textId="669EF3CC">
            <w:pPr>
              <w:pStyle w:val="ListParagraph"/>
              <w:numPr>
                <w:ilvl w:val="0"/>
                <w:numId w:val="7"/>
              </w:numPr>
            </w:pPr>
            <w:r>
              <w:t xml:space="preserve">their vegetation is </w:t>
            </w:r>
            <w:r w:rsidR="00972D34">
              <w:t xml:space="preserve">individually </w:t>
            </w:r>
            <w:r>
              <w:t>defined, and</w:t>
            </w:r>
          </w:p>
          <w:p w:rsidRPr="00C54DC7" w:rsidR="00C54DC7" w:rsidP="00C54DC7" w:rsidRDefault="00D729B5" w14:paraId="083B6186" w14:textId="6154FD86">
            <w:pPr>
              <w:pStyle w:val="ListParagraph"/>
              <w:numPr>
                <w:ilvl w:val="0"/>
                <w:numId w:val="7"/>
              </w:numPr>
            </w:pPr>
            <w:r>
              <w:t xml:space="preserve">vegetation </w:t>
            </w:r>
            <w:r w:rsidR="00C54DC7">
              <w:t>cover exceeds e.g. &gt;30 %</w:t>
            </w:r>
            <w:r>
              <w:t xml:space="preserve"> for </w:t>
            </w:r>
            <w:r>
              <w:t>all three layers</w:t>
            </w:r>
            <w:r w:rsidR="00C54DC7">
              <w:t>.</w:t>
            </w:r>
          </w:p>
        </w:tc>
        <w:tc>
          <w:tcPr>
            <w:tcW w:w="2799" w:type="dxa"/>
          </w:tcPr>
          <w:p w:rsidRPr="00C54DC7" w:rsidR="000C1260" w:rsidP="00D1634F" w:rsidRDefault="000C1260" w14:paraId="69190B72" w14:textId="77777777"/>
        </w:tc>
        <w:tc>
          <w:tcPr>
            <w:tcW w:w="2799" w:type="dxa"/>
          </w:tcPr>
          <w:p w:rsidRPr="00C54DC7" w:rsidR="000C1260" w:rsidP="00D1634F" w:rsidRDefault="000C1260" w14:paraId="00D91658" w14:textId="77777777"/>
        </w:tc>
      </w:tr>
    </w:tbl>
    <w:p w:rsidR="000C1260" w:rsidP="00D80164" w:rsidRDefault="000C1260" w14:paraId="0B9C6E7C" w14:textId="2DA34B23"/>
    <w:p w:rsidRPr="00D80164" w:rsidR="00BD0518" w:rsidP="00BD0518" w:rsidRDefault="00BD0518" w14:paraId="75223F10" w14:textId="0599C2CB">
      <w:pPr>
        <w:pStyle w:val="Heading2"/>
      </w:pPr>
      <w:r>
        <w:t>Pollination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98"/>
        <w:gridCol w:w="2799"/>
        <w:gridCol w:w="2799"/>
        <w:gridCol w:w="2799"/>
        <w:gridCol w:w="2799"/>
      </w:tblGrid>
      <w:tr w:rsidR="00BD0518" w:rsidTr="00D1634F" w14:paraId="59498690" w14:textId="77777777">
        <w:tc>
          <w:tcPr>
            <w:tcW w:w="2798" w:type="dxa"/>
            <w:shd w:val="clear" w:color="auto" w:fill="D9D9D9" w:themeFill="background1" w:themeFillShade="D9"/>
          </w:tcPr>
          <w:p w:rsidR="00BD0518" w:rsidP="00D1634F" w:rsidRDefault="00BD0518" w14:paraId="3DDA37A2" w14:textId="77777777">
            <w:r>
              <w:t>Green Area Factor layer</w:t>
            </w:r>
          </w:p>
        </w:tc>
        <w:tc>
          <w:tcPr>
            <w:tcW w:w="2799" w:type="dxa"/>
            <w:shd w:val="clear" w:color="auto" w:fill="D9D9D9" w:themeFill="background1" w:themeFillShade="D9"/>
          </w:tcPr>
          <w:p w:rsidR="00BD0518" w:rsidP="00D1634F" w:rsidRDefault="00BD0518" w14:paraId="77950E33" w14:textId="77777777">
            <w:r>
              <w:t>New layer type needed</w:t>
            </w:r>
          </w:p>
        </w:tc>
        <w:tc>
          <w:tcPr>
            <w:tcW w:w="2799" w:type="dxa"/>
            <w:shd w:val="clear" w:color="auto" w:fill="D9D9D9" w:themeFill="background1" w:themeFillShade="D9"/>
          </w:tcPr>
          <w:p w:rsidR="00BD0518" w:rsidP="00D1634F" w:rsidRDefault="00BD0518" w14:paraId="2C4EBE41" w14:textId="77777777">
            <w:r>
              <w:t>Filtering criteria to existing data</w:t>
            </w:r>
          </w:p>
        </w:tc>
        <w:tc>
          <w:tcPr>
            <w:tcW w:w="2799" w:type="dxa"/>
            <w:shd w:val="clear" w:color="auto" w:fill="D9D9D9" w:themeFill="background1" w:themeFillShade="D9"/>
          </w:tcPr>
          <w:p w:rsidR="00BD0518" w:rsidP="00D1634F" w:rsidRDefault="00BD0518" w14:paraId="63E583AD" w14:textId="77777777">
            <w:r>
              <w:t>Needed additions to object atrributes</w:t>
            </w:r>
          </w:p>
        </w:tc>
        <w:tc>
          <w:tcPr>
            <w:tcW w:w="2799" w:type="dxa"/>
            <w:shd w:val="clear" w:color="auto" w:fill="D9D9D9" w:themeFill="background1" w:themeFillShade="D9"/>
          </w:tcPr>
          <w:p w:rsidR="00BD0518" w:rsidP="00D1634F" w:rsidRDefault="00BD0518" w14:paraId="76F9694C" w14:textId="77777777">
            <w:r>
              <w:t>Spatial calculation</w:t>
            </w:r>
          </w:p>
        </w:tc>
      </w:tr>
      <w:tr w:rsidRPr="0089509C" w:rsidR="00BD0518" w:rsidTr="00D1634F" w14:paraId="41788CB9" w14:textId="77777777">
        <w:tc>
          <w:tcPr>
            <w:tcW w:w="2798" w:type="dxa"/>
          </w:tcPr>
          <w:p w:rsidR="00BD0518" w:rsidP="00D1634F" w:rsidRDefault="00BD0518" w14:paraId="74BC2930" w14:textId="21540384">
            <w:r>
              <w:t>K29</w:t>
            </w:r>
            <w:r w:rsidR="007B1968">
              <w:t xml:space="preserve"> </w:t>
            </w:r>
            <w:r w:rsidR="0089509C">
              <w:t>Core network for pollinators</w:t>
            </w:r>
          </w:p>
        </w:tc>
        <w:tc>
          <w:tcPr>
            <w:tcW w:w="2799" w:type="dxa"/>
          </w:tcPr>
          <w:p w:rsidRPr="0089509C" w:rsidR="00BD0518" w:rsidP="00D1634F" w:rsidRDefault="00BD0518" w14:paraId="7184FF56" w14:textId="77777777"/>
        </w:tc>
        <w:tc>
          <w:tcPr>
            <w:tcW w:w="2799" w:type="dxa"/>
          </w:tcPr>
          <w:p w:rsidR="0089509C" w:rsidP="00D1634F" w:rsidRDefault="0089509C" w14:paraId="2045144D" w14:textId="77777777">
            <w:r>
              <w:t xml:space="preserve">This layer </w:t>
            </w:r>
          </w:p>
          <w:p w:rsidRPr="0089509C" w:rsidR="00BD0518" w:rsidP="00D1634F" w:rsidRDefault="0089509C" w14:paraId="16446B79" w14:textId="7576F11D">
            <w:r>
              <w:t xml:space="preserve">chould filter those green areas that have been classified into habitat types </w:t>
            </w:r>
            <w:r>
              <w:lastRenderedPageBreak/>
              <w:t>that are known to support pollinators, e.g. meadows and open ruderal areas.</w:t>
            </w:r>
          </w:p>
        </w:tc>
        <w:tc>
          <w:tcPr>
            <w:tcW w:w="2799" w:type="dxa"/>
          </w:tcPr>
          <w:p w:rsidRPr="0089509C" w:rsidR="00BD0518" w:rsidP="00D1634F" w:rsidRDefault="00BD0518" w14:paraId="59DBC3B8" w14:textId="77777777"/>
        </w:tc>
        <w:tc>
          <w:tcPr>
            <w:tcW w:w="2799" w:type="dxa"/>
          </w:tcPr>
          <w:p w:rsidRPr="0089509C" w:rsidR="00BD0518" w:rsidP="00D1634F" w:rsidRDefault="0089509C" w14:paraId="5EF03D9D" w14:textId="01FB4937">
            <w:r>
              <w:t xml:space="preserve">This layer includes sites that belong to a pollinator network. See the examples provided for Biodiversity </w:t>
            </w:r>
            <w:r>
              <w:lastRenderedPageBreak/>
              <w:t>layers for examples of how the connectedness or isolatedness could be calculated for certain habitat types.</w:t>
            </w:r>
          </w:p>
        </w:tc>
      </w:tr>
    </w:tbl>
    <w:p w:rsidR="00BD0518" w:rsidP="00D80164" w:rsidRDefault="00BD0518" w14:paraId="6C863EC0" w14:textId="39DE40D4"/>
    <w:p w:rsidRPr="00D80164" w:rsidR="00772E61" w:rsidP="00772E61" w:rsidRDefault="00772E61" w14:paraId="5B640E16" w14:textId="3CA31F8C">
      <w:pPr>
        <w:pStyle w:val="Heading2"/>
      </w:pPr>
      <w:r>
        <w:t>Recreation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98"/>
        <w:gridCol w:w="2799"/>
        <w:gridCol w:w="2799"/>
        <w:gridCol w:w="2799"/>
        <w:gridCol w:w="2799"/>
      </w:tblGrid>
      <w:tr w:rsidR="00772E61" w:rsidTr="1F9C109A" w14:paraId="51013AF0" w14:textId="77777777">
        <w:tc>
          <w:tcPr>
            <w:tcW w:w="2798" w:type="dxa"/>
            <w:shd w:val="clear" w:color="auto" w:fill="D9D9D9" w:themeFill="background1" w:themeFillShade="D9"/>
            <w:tcMar/>
          </w:tcPr>
          <w:p w:rsidR="00772E61" w:rsidP="00D1634F" w:rsidRDefault="00772E61" w14:paraId="287D52FC" w14:textId="77777777">
            <w:r>
              <w:t>Green Area Factor layer</w:t>
            </w:r>
          </w:p>
        </w:tc>
        <w:tc>
          <w:tcPr>
            <w:tcW w:w="2799" w:type="dxa"/>
            <w:shd w:val="clear" w:color="auto" w:fill="D9D9D9" w:themeFill="background1" w:themeFillShade="D9"/>
            <w:tcMar/>
          </w:tcPr>
          <w:p w:rsidR="00772E61" w:rsidP="00D1634F" w:rsidRDefault="00772E61" w14:paraId="6AE56416" w14:textId="77777777">
            <w:r>
              <w:t>New layer type needed</w:t>
            </w:r>
          </w:p>
        </w:tc>
        <w:tc>
          <w:tcPr>
            <w:tcW w:w="2799" w:type="dxa"/>
            <w:shd w:val="clear" w:color="auto" w:fill="D9D9D9" w:themeFill="background1" w:themeFillShade="D9"/>
            <w:tcMar/>
          </w:tcPr>
          <w:p w:rsidR="00772E61" w:rsidP="00D1634F" w:rsidRDefault="00772E61" w14:paraId="7D3D9853" w14:textId="77777777">
            <w:r>
              <w:t>Filtering criteria to existing data</w:t>
            </w:r>
          </w:p>
        </w:tc>
        <w:tc>
          <w:tcPr>
            <w:tcW w:w="2799" w:type="dxa"/>
            <w:shd w:val="clear" w:color="auto" w:fill="D9D9D9" w:themeFill="background1" w:themeFillShade="D9"/>
            <w:tcMar/>
          </w:tcPr>
          <w:p w:rsidR="00772E61" w:rsidP="00D1634F" w:rsidRDefault="00772E61" w14:paraId="3F099D91" w14:textId="77777777">
            <w:r>
              <w:t>Needed additions to object atrributes</w:t>
            </w:r>
          </w:p>
        </w:tc>
        <w:tc>
          <w:tcPr>
            <w:tcW w:w="2799" w:type="dxa"/>
            <w:shd w:val="clear" w:color="auto" w:fill="D9D9D9" w:themeFill="background1" w:themeFillShade="D9"/>
            <w:tcMar/>
          </w:tcPr>
          <w:p w:rsidR="00772E61" w:rsidP="00D1634F" w:rsidRDefault="00772E61" w14:paraId="6EEE8F6D" w14:textId="77777777">
            <w:r>
              <w:t>Spatial calculation</w:t>
            </w:r>
          </w:p>
        </w:tc>
      </w:tr>
      <w:tr w:rsidRPr="00772E61" w:rsidR="00772E61" w:rsidTr="1F9C109A" w14:paraId="6D685D80" w14:textId="77777777">
        <w:tc>
          <w:tcPr>
            <w:tcW w:w="2798" w:type="dxa"/>
            <w:tcMar/>
          </w:tcPr>
          <w:p w:rsidR="00772E61" w:rsidP="00D1634F" w:rsidRDefault="00772E61" w14:paraId="373EEA38" w14:textId="65616C91">
            <w:r>
              <w:t>K</w:t>
            </w:r>
            <w:r>
              <w:t>3</w:t>
            </w:r>
            <w:r w:rsidR="001F06A4">
              <w:t>3 Forested areas generating a ‘forest feeling’</w:t>
            </w:r>
          </w:p>
        </w:tc>
        <w:tc>
          <w:tcPr>
            <w:tcW w:w="2799" w:type="dxa"/>
            <w:tcMar/>
          </w:tcPr>
          <w:p w:rsidRPr="001F06A4" w:rsidR="00772E61" w:rsidP="00D1634F" w:rsidRDefault="00772E61" w14:paraId="03AC48CE" w14:textId="77777777"/>
        </w:tc>
        <w:tc>
          <w:tcPr>
            <w:tcW w:w="2799" w:type="dxa"/>
            <w:tcMar/>
          </w:tcPr>
          <w:p w:rsidRPr="00772E61" w:rsidR="00772E61" w:rsidP="001F06A4" w:rsidRDefault="001F06A4" w14:paraId="0371ADE1" w14:textId="65DB9060">
            <w:r w:rsidR="6FCB6394">
              <w:rPr/>
              <w:t>This layer includes green areas classified as forests, or with tree cover exceeding a certain threshold, e.g. 30 %.</w:t>
            </w:r>
          </w:p>
        </w:tc>
        <w:tc>
          <w:tcPr>
            <w:tcW w:w="2799" w:type="dxa"/>
            <w:tcMar/>
          </w:tcPr>
          <w:p w:rsidRPr="00772E61" w:rsidR="00772E61" w:rsidP="00D1634F" w:rsidRDefault="00772E61" w14:paraId="3B283634" w14:textId="77777777"/>
        </w:tc>
        <w:tc>
          <w:tcPr>
            <w:tcW w:w="2799" w:type="dxa"/>
            <w:tcMar/>
          </w:tcPr>
          <w:p w:rsidRPr="00772E61" w:rsidR="00772E61" w:rsidP="00D1634F" w:rsidRDefault="001F06A4" w14:paraId="10B43BD7" w14:textId="1E081D05">
            <w:r>
              <w:t>This layer includes green areas whose width exceeds 200 m in two perpendicular directions, and for which the total area is between 4-5 hectares.</w:t>
            </w:r>
            <w:bookmarkStart w:name="_GoBack" w:id="0"/>
            <w:bookmarkEnd w:id="0"/>
          </w:p>
        </w:tc>
      </w:tr>
    </w:tbl>
    <w:p w:rsidR="00772E61" w:rsidP="00D80164" w:rsidRDefault="00772E61" w14:paraId="1E69C981" w14:textId="0459CBF4"/>
    <w:p w:rsidR="002952FA" w:rsidP="002952FA" w:rsidRDefault="002952FA" w14:paraId="03F1F974" w14:textId="0C64EB0E">
      <w:pPr>
        <w:pStyle w:val="Heading1"/>
      </w:pPr>
      <w:r>
        <w:t>References</w:t>
      </w:r>
    </w:p>
    <w:p w:rsidR="00FF4658" w:rsidP="00D80164" w:rsidRDefault="002952FA" w14:paraId="3C6D0362" w14:textId="4A8C11D5">
      <w:r w:rsidRPr="002952FA">
        <w:rPr>
          <w:lang w:val="fi-FI"/>
        </w:rPr>
        <w:t>[</w:t>
      </w:r>
      <w:r>
        <w:rPr>
          <w:lang w:val="fi-FI"/>
        </w:rPr>
        <w:t>1</w:t>
      </w:r>
      <w:r w:rsidRPr="002952FA">
        <w:rPr>
          <w:lang w:val="fi-FI"/>
        </w:rPr>
        <w:t>]</w:t>
      </w:r>
      <w:r>
        <w:rPr>
          <w:lang w:val="fi-FI"/>
        </w:rPr>
        <w:t xml:space="preserve"> </w:t>
      </w:r>
      <w:hyperlink w:history="1" r:id="rId7">
        <w:r w:rsidRPr="002952FA">
          <w:rPr>
            <w:rStyle w:val="Hyperlink"/>
            <w:lang w:val="fi-FI"/>
          </w:rPr>
          <w:t>Alueellinen viherkerroin 2.0 – opas ekologisen kaupunkisuunnittelun tueksi - Fiksu Kalasatama</w:t>
        </w:r>
      </w:hyperlink>
    </w:p>
    <w:p w:rsidRPr="00622383" w:rsidR="00622383" w:rsidP="00D80164" w:rsidRDefault="00C17F5F" w14:paraId="000505A4" w14:textId="77777777">
      <w:pPr>
        <w:rPr>
          <w:lang w:val="fi-FI"/>
        </w:rPr>
      </w:pPr>
      <w:r w:rsidRPr="00C17F5F">
        <w:rPr>
          <w:lang w:val="fi-FI"/>
        </w:rPr>
        <w:t>[</w:t>
      </w:r>
      <w:r>
        <w:rPr>
          <w:lang w:val="fi-FI"/>
        </w:rPr>
        <w:t>2</w:t>
      </w:r>
      <w:r w:rsidRPr="00C17F5F">
        <w:rPr>
          <w:lang w:val="fi-FI"/>
        </w:rPr>
        <w:t>]</w:t>
      </w:r>
      <w:r>
        <w:rPr>
          <w:lang w:val="fi-FI"/>
        </w:rPr>
        <w:t xml:space="preserve"> </w:t>
      </w:r>
      <w:hyperlink w:history="1" r:id="rId8">
        <w:r w:rsidRPr="00C17F5F">
          <w:rPr>
            <w:rStyle w:val="Hyperlink"/>
            <w:lang w:val="fi-FI"/>
          </w:rPr>
          <w:t>Lippus: Uus linnaplaneerimise tööriist „rohefaktor“ aitab linna tuua elurikkust ja vältida kuumasaarte tekkimist – Pealinn.ee</w:t>
        </w:r>
      </w:hyperlink>
    </w:p>
    <w:p w:rsidRPr="00622383" w:rsidR="009312FF" w:rsidP="00D80164" w:rsidRDefault="00622383" w14:paraId="16D0D069" w14:textId="3B6BCE07">
      <w:r w:rsidRPr="00622383">
        <w:t xml:space="preserve">[3] </w:t>
      </w:r>
      <w:hyperlink w:history="1" r:id="rId9">
        <w:r w:rsidRPr="00622383">
          <w:rPr>
            <w:rStyle w:val="Hyperlink"/>
          </w:rPr>
          <w:t>OGC City Geography Markup Language (CityGML) En-coding Standard</w:t>
        </w:r>
      </w:hyperlink>
    </w:p>
    <w:p w:rsidRPr="008B33C3" w:rsidR="00622383" w:rsidP="00D80164" w:rsidRDefault="00622383" w14:paraId="2E020F7F" w14:textId="1B74250C">
      <w:r w:rsidRPr="008B33C3">
        <w:t>[</w:t>
      </w:r>
      <w:r w:rsidRPr="008B33C3" w:rsidR="008B33C3">
        <w:t>4</w:t>
      </w:r>
      <w:r w:rsidRPr="008B33C3">
        <w:t>]</w:t>
      </w:r>
      <w:r w:rsidRPr="008B33C3" w:rsidR="008B33C3">
        <w:t xml:space="preserve"> </w:t>
      </w:r>
      <w:hyperlink w:history="1" r:id="rId10">
        <w:r w:rsidR="008B33C3">
          <w:rPr>
            <w:rStyle w:val="Hyperlink"/>
          </w:rPr>
          <w:t>www.sig3d.org/codelists/citygml/2.0/vegetation/2.0/PlantCover_class.xml</w:t>
        </w:r>
      </w:hyperlink>
    </w:p>
    <w:p w:rsidR="00622383" w:rsidP="00D80164" w:rsidRDefault="00E05466" w14:paraId="4634DB45" w14:textId="52DC9485">
      <w:r>
        <w:t xml:space="preserve">[5] </w:t>
      </w:r>
      <w:hyperlink w:history="1" r:id="rId11">
        <w:r w:rsidRPr="00EB33AF">
          <w:rPr>
            <w:rStyle w:val="Hyperlink"/>
          </w:rPr>
          <w:t>https://journals.sagepub.com/doi/abs/10.1177/0309133315598713</w:t>
        </w:r>
      </w:hyperlink>
    </w:p>
    <w:p w:rsidR="001B605D" w:rsidP="00D80164" w:rsidRDefault="001B605D" w14:paraId="733A89E8" w14:textId="752EB6D3">
      <w:r>
        <w:t xml:space="preserve">[6] </w:t>
      </w:r>
      <w:hyperlink w:history="1" r:id="rId12">
        <w:r>
          <w:rPr>
            <w:rStyle w:val="Hyperlink"/>
          </w:rPr>
          <w:t>Noise study | City of Helsinki</w:t>
        </w:r>
      </w:hyperlink>
    </w:p>
    <w:p w:rsidRPr="008B33C3" w:rsidR="00E05466" w:rsidP="00D80164" w:rsidRDefault="00E05466" w14:paraId="4372F5D4" w14:textId="77777777"/>
    <w:sectPr w:rsidRPr="008B33C3" w:rsidR="00E05466" w:rsidSect="00DD2D9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7F32CA"/>
    <w:multiLevelType w:val="hybridMultilevel"/>
    <w:tmpl w:val="D598B648"/>
    <w:lvl w:ilvl="0" w:tplc="207ECF3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C708BF"/>
    <w:multiLevelType w:val="hybridMultilevel"/>
    <w:tmpl w:val="C4185112"/>
    <w:lvl w:ilvl="0" w:tplc="B6AEE4D0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 w:eastAsiaTheme="minorHAnsi" w:cstheme="minorBidi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" w15:restartNumberingAfterBreak="0">
    <w:nsid w:val="463B76F9"/>
    <w:multiLevelType w:val="hybridMultilevel"/>
    <w:tmpl w:val="71CAEEE6"/>
    <w:lvl w:ilvl="0" w:tplc="0BE23DD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CB304BD"/>
    <w:multiLevelType w:val="hybridMultilevel"/>
    <w:tmpl w:val="E2BE2182"/>
    <w:lvl w:ilvl="0" w:tplc="BD1C7C74">
      <w:numFmt w:val="bullet"/>
      <w:lvlText w:val=""/>
      <w:lvlJc w:val="left"/>
      <w:pPr>
        <w:ind w:left="360" w:hanging="360"/>
      </w:pPr>
      <w:rPr>
        <w:rFonts w:hint="default" w:ascii="Symbol" w:hAnsi="Symbol" w:eastAsiaTheme="minorHAnsi" w:cstheme="minorBidi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4" w15:restartNumberingAfterBreak="0">
    <w:nsid w:val="5E8859B4"/>
    <w:multiLevelType w:val="hybridMultilevel"/>
    <w:tmpl w:val="A6465FBE"/>
    <w:lvl w:ilvl="0" w:tplc="693A33F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1B11BB"/>
    <w:multiLevelType w:val="hybridMultilevel"/>
    <w:tmpl w:val="7C4CDE16"/>
    <w:lvl w:ilvl="0" w:tplc="3B8CD8E6">
      <w:numFmt w:val="bullet"/>
      <w:lvlText w:val=""/>
      <w:lvlJc w:val="left"/>
      <w:pPr>
        <w:ind w:left="360" w:hanging="360"/>
      </w:pPr>
      <w:rPr>
        <w:rFonts w:hint="default" w:ascii="Symbol" w:hAnsi="Symbol" w:eastAsiaTheme="minorHAnsi" w:cstheme="minorBidi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6" w15:restartNumberingAfterBreak="0">
    <w:nsid w:val="6DA07483"/>
    <w:multiLevelType w:val="hybridMultilevel"/>
    <w:tmpl w:val="A5A8C13C"/>
    <w:lvl w:ilvl="0" w:tplc="29F26EB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1"/>
  </w:num>
  <w:num w:numId="5">
    <w:abstractNumId w:val="6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trackRevisions w:val="false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A72"/>
    <w:rsid w:val="00007680"/>
    <w:rsid w:val="000238CD"/>
    <w:rsid w:val="00053F47"/>
    <w:rsid w:val="0008623E"/>
    <w:rsid w:val="00091C66"/>
    <w:rsid w:val="000C1260"/>
    <w:rsid w:val="000D7CC6"/>
    <w:rsid w:val="000E6171"/>
    <w:rsid w:val="001229E8"/>
    <w:rsid w:val="001617E6"/>
    <w:rsid w:val="00170374"/>
    <w:rsid w:val="00177D10"/>
    <w:rsid w:val="001818B8"/>
    <w:rsid w:val="001B5694"/>
    <w:rsid w:val="001B605D"/>
    <w:rsid w:val="001C0465"/>
    <w:rsid w:val="001C5A54"/>
    <w:rsid w:val="001F06A4"/>
    <w:rsid w:val="00203ABA"/>
    <w:rsid w:val="00213D1F"/>
    <w:rsid w:val="0024499E"/>
    <w:rsid w:val="00252377"/>
    <w:rsid w:val="00260662"/>
    <w:rsid w:val="00282F92"/>
    <w:rsid w:val="002952FA"/>
    <w:rsid w:val="002C23E2"/>
    <w:rsid w:val="002D5D10"/>
    <w:rsid w:val="002E3084"/>
    <w:rsid w:val="002E7FE9"/>
    <w:rsid w:val="00321BAF"/>
    <w:rsid w:val="0037589A"/>
    <w:rsid w:val="00397BA8"/>
    <w:rsid w:val="003B01BC"/>
    <w:rsid w:val="003B07F1"/>
    <w:rsid w:val="003B3527"/>
    <w:rsid w:val="003F25C6"/>
    <w:rsid w:val="00430B4F"/>
    <w:rsid w:val="004628C6"/>
    <w:rsid w:val="00465CB8"/>
    <w:rsid w:val="00484B33"/>
    <w:rsid w:val="004F39F0"/>
    <w:rsid w:val="004F68A6"/>
    <w:rsid w:val="00500304"/>
    <w:rsid w:val="00501CF9"/>
    <w:rsid w:val="00523196"/>
    <w:rsid w:val="005415FB"/>
    <w:rsid w:val="005424C6"/>
    <w:rsid w:val="00622383"/>
    <w:rsid w:val="0066719A"/>
    <w:rsid w:val="006A60E6"/>
    <w:rsid w:val="006C1E11"/>
    <w:rsid w:val="007010AA"/>
    <w:rsid w:val="00701EC3"/>
    <w:rsid w:val="007031E8"/>
    <w:rsid w:val="0070618C"/>
    <w:rsid w:val="00710CDF"/>
    <w:rsid w:val="00712FA5"/>
    <w:rsid w:val="00772E61"/>
    <w:rsid w:val="007806A4"/>
    <w:rsid w:val="007B1968"/>
    <w:rsid w:val="007D1E6A"/>
    <w:rsid w:val="007F0C4C"/>
    <w:rsid w:val="00800343"/>
    <w:rsid w:val="00802AEC"/>
    <w:rsid w:val="0080720A"/>
    <w:rsid w:val="00816882"/>
    <w:rsid w:val="00844070"/>
    <w:rsid w:val="00853DC0"/>
    <w:rsid w:val="00862127"/>
    <w:rsid w:val="008622D5"/>
    <w:rsid w:val="008646E3"/>
    <w:rsid w:val="00893A4D"/>
    <w:rsid w:val="0089509C"/>
    <w:rsid w:val="00897294"/>
    <w:rsid w:val="008B33C3"/>
    <w:rsid w:val="008D699D"/>
    <w:rsid w:val="00906269"/>
    <w:rsid w:val="009312FF"/>
    <w:rsid w:val="00972D34"/>
    <w:rsid w:val="009A2108"/>
    <w:rsid w:val="009B6CE2"/>
    <w:rsid w:val="009F1E8D"/>
    <w:rsid w:val="00A32A67"/>
    <w:rsid w:val="00A37128"/>
    <w:rsid w:val="00A43958"/>
    <w:rsid w:val="00A43B83"/>
    <w:rsid w:val="00A443B6"/>
    <w:rsid w:val="00A6476C"/>
    <w:rsid w:val="00AA212E"/>
    <w:rsid w:val="00AB7A72"/>
    <w:rsid w:val="00AD2EE3"/>
    <w:rsid w:val="00AF79A0"/>
    <w:rsid w:val="00B0343C"/>
    <w:rsid w:val="00B3391E"/>
    <w:rsid w:val="00B91BA9"/>
    <w:rsid w:val="00B95186"/>
    <w:rsid w:val="00BA3B45"/>
    <w:rsid w:val="00BD0518"/>
    <w:rsid w:val="00C14059"/>
    <w:rsid w:val="00C17F5F"/>
    <w:rsid w:val="00C502DF"/>
    <w:rsid w:val="00C50E27"/>
    <w:rsid w:val="00C54DC7"/>
    <w:rsid w:val="00C61906"/>
    <w:rsid w:val="00C71605"/>
    <w:rsid w:val="00C717E3"/>
    <w:rsid w:val="00CA139E"/>
    <w:rsid w:val="00CE2985"/>
    <w:rsid w:val="00CE5190"/>
    <w:rsid w:val="00D07F65"/>
    <w:rsid w:val="00D3718C"/>
    <w:rsid w:val="00D53BB7"/>
    <w:rsid w:val="00D63840"/>
    <w:rsid w:val="00D729B5"/>
    <w:rsid w:val="00D73CC7"/>
    <w:rsid w:val="00D7465B"/>
    <w:rsid w:val="00D80164"/>
    <w:rsid w:val="00D832F3"/>
    <w:rsid w:val="00D877EA"/>
    <w:rsid w:val="00D96373"/>
    <w:rsid w:val="00DB4D35"/>
    <w:rsid w:val="00DC1431"/>
    <w:rsid w:val="00DD2D96"/>
    <w:rsid w:val="00DE2BAB"/>
    <w:rsid w:val="00DE5795"/>
    <w:rsid w:val="00DF1CDB"/>
    <w:rsid w:val="00E00317"/>
    <w:rsid w:val="00E05466"/>
    <w:rsid w:val="00E30E9A"/>
    <w:rsid w:val="00E363C9"/>
    <w:rsid w:val="00E40091"/>
    <w:rsid w:val="00E63DE6"/>
    <w:rsid w:val="00E70631"/>
    <w:rsid w:val="00E73FE2"/>
    <w:rsid w:val="00EA0DBF"/>
    <w:rsid w:val="00EA4860"/>
    <w:rsid w:val="00EB151B"/>
    <w:rsid w:val="00EC7312"/>
    <w:rsid w:val="00ED06F9"/>
    <w:rsid w:val="00F10328"/>
    <w:rsid w:val="00F13C82"/>
    <w:rsid w:val="00F368DA"/>
    <w:rsid w:val="00F57173"/>
    <w:rsid w:val="00F743FB"/>
    <w:rsid w:val="00F76BCD"/>
    <w:rsid w:val="00F76DA4"/>
    <w:rsid w:val="00F80790"/>
    <w:rsid w:val="00F87A3D"/>
    <w:rsid w:val="00FF4658"/>
    <w:rsid w:val="123DB849"/>
    <w:rsid w:val="1F9C109A"/>
    <w:rsid w:val="2CD558EF"/>
    <w:rsid w:val="4EC19ECB"/>
    <w:rsid w:val="6326318C"/>
    <w:rsid w:val="6FCB6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20CD57EB"/>
  <w15:chartTrackingRefBased/>
  <w15:docId w15:val="{3CAD097D-4C0B-42DF-9CBE-569D66736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772E61"/>
    <w:pPr>
      <w:spacing w:after="0"/>
    </w:pPr>
    <w:rPr>
      <w:noProof/>
    </w:rPr>
  </w:style>
  <w:style w:type="paragraph" w:styleId="Heading1">
    <w:name w:val="heading 1"/>
    <w:basedOn w:val="Normal"/>
    <w:next w:val="Normal"/>
    <w:link w:val="Heading1Char"/>
    <w:uiPriority w:val="9"/>
    <w:qFormat/>
    <w:rsid w:val="00D53BB7"/>
    <w:pPr>
      <w:keepNext/>
      <w:keepLines/>
      <w:spacing w:before="240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A3B45"/>
    <w:pPr>
      <w:keepNext/>
      <w:keepLines/>
      <w:spacing w:before="40" w:after="120"/>
      <w:outlineLvl w:val="1"/>
    </w:pPr>
    <w:rPr>
      <w:rFonts w:asciiTheme="majorHAnsi" w:hAnsiTheme="majorHAnsi" w:eastAsiaTheme="majorEastAsia" w:cstheme="majorBidi"/>
      <w:noProof w:val="0"/>
      <w:color w:val="2F5496" w:themeColor="accent1" w:themeShade="BF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2Char" w:customStyle="1">
    <w:name w:val="Heading 2 Char"/>
    <w:basedOn w:val="DefaultParagraphFont"/>
    <w:link w:val="Heading2"/>
    <w:uiPriority w:val="9"/>
    <w:rsid w:val="00BA3B45"/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character" w:styleId="Heading1Char" w:customStyle="1">
    <w:name w:val="Heading 1 Char"/>
    <w:basedOn w:val="DefaultParagraphFont"/>
    <w:link w:val="Heading1"/>
    <w:uiPriority w:val="9"/>
    <w:rsid w:val="00D53BB7"/>
    <w:rPr>
      <w:rFonts w:asciiTheme="majorHAnsi" w:hAnsiTheme="majorHAnsi" w:eastAsiaTheme="majorEastAsia" w:cstheme="majorBidi"/>
      <w:noProof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DB4D35"/>
    <w:pPr>
      <w:ind w:left="720"/>
      <w:contextualSpacing/>
    </w:pPr>
  </w:style>
  <w:style w:type="table" w:styleId="TableGrid">
    <w:name w:val="Table Grid"/>
    <w:basedOn w:val="TableNormal"/>
    <w:uiPriority w:val="39"/>
    <w:rsid w:val="00D80164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yperlink">
    <w:name w:val="Hyperlink"/>
    <w:basedOn w:val="DefaultParagraphFont"/>
    <w:uiPriority w:val="99"/>
    <w:unhideWhenUsed/>
    <w:rsid w:val="002952FA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312F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2238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pealinn.ee/2022/12/14/lippus-uus-linnaplaneerimise-tooriist-rohefaktor-aitab-luua-looduslikult-mitmekesisemat-linnaruumi/" TargetMode="External" Id="rId8" /><Relationship Type="http://schemas.openxmlformats.org/officeDocument/2006/relationships/fontTable" Target="fontTable.xml" Id="rId13" /><Relationship Type="http://schemas.openxmlformats.org/officeDocument/2006/relationships/settings" Target="settings.xml" Id="rId3" /><Relationship Type="http://schemas.openxmlformats.org/officeDocument/2006/relationships/hyperlink" Target="https://fiksukalasatama.fi/alueellinen-viherkerroin-2-0-opas-ekologisen-kaupunkisuunnittelun-tueksi/" TargetMode="External" Id="rId7" /><Relationship Type="http://schemas.openxmlformats.org/officeDocument/2006/relationships/hyperlink" Target="https://www.hel.fi/helsinki/en/housing/environmental/air-noise/noise-report/" TargetMode="External" Id="rId12" /><Relationship Type="http://schemas.openxmlformats.org/officeDocument/2006/relationships/customXml" Target="../customXml/item3.xml" Id="rId17" /><Relationship Type="http://schemas.openxmlformats.org/officeDocument/2006/relationships/styles" Target="styles.xml" Id="rId2" /><Relationship Type="http://schemas.openxmlformats.org/officeDocument/2006/relationships/customXml" Target="../customXml/item2.xml" Id="rId16" /><Relationship Type="http://schemas.openxmlformats.org/officeDocument/2006/relationships/numbering" Target="numbering.xml" Id="rId1" /><Relationship Type="http://schemas.openxmlformats.org/officeDocument/2006/relationships/image" Target="media/image2.png" Id="rId6" /><Relationship Type="http://schemas.openxmlformats.org/officeDocument/2006/relationships/hyperlink" Target="https://journals.sagepub.com/doi/abs/10.1177/0309133315598713" TargetMode="External" Id="rId11" /><Relationship Type="http://schemas.openxmlformats.org/officeDocument/2006/relationships/image" Target="media/image1.png" Id="rId5" /><Relationship Type="http://schemas.openxmlformats.org/officeDocument/2006/relationships/customXml" Target="../customXml/item1.xml" Id="rId15" /><Relationship Type="http://schemas.openxmlformats.org/officeDocument/2006/relationships/hyperlink" Target="http://www.sig3d.org/codelists/citygml/2.0/vegetation/2.0/PlantCover_class.xml" TargetMode="External" Id="rId10" /><Relationship Type="http://schemas.openxmlformats.org/officeDocument/2006/relationships/webSettings" Target="webSettings.xml" Id="rId4" /><Relationship Type="http://schemas.openxmlformats.org/officeDocument/2006/relationships/hyperlink" Target="https://www.google.com/url?sa=t&amp;rct=j&amp;q=&amp;esrc=s&amp;source=web&amp;cd=&amp;ved=2ahUKEwj9t6nK34r8AhUZS_EDHSMbDmwQFnoECBsQAQ&amp;url=https%3A%2F%2Fportal.ogc.org%2Ffiles%2F%3Fartifact_id%3D47842&amp;usg=AOvVaw3xNRm68T8nl6I6pA5QlOSL" TargetMode="External" Id="rId9" /><Relationship Type="http://schemas.openxmlformats.org/officeDocument/2006/relationships/theme" Target="theme/theme1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545112391FEED459F7AB8EDDA52846B" ma:contentTypeVersion="16" ma:contentTypeDescription="Create a new document." ma:contentTypeScope="" ma:versionID="85f1c526f244051b0b4f9100b7c96820">
  <xsd:schema xmlns:xsd="http://www.w3.org/2001/XMLSchema" xmlns:xs="http://www.w3.org/2001/XMLSchema" xmlns:p="http://schemas.microsoft.com/office/2006/metadata/properties" xmlns:ns2="bad4ced1-1384-4ca2-ad79-09c7ae9d79b7" xmlns:ns3="47f52128-f02d-41fd-b8ad-5e99c814b7a4" targetNamespace="http://schemas.microsoft.com/office/2006/metadata/properties" ma:root="true" ma:fieldsID="11767247ac8d82e16fe912741ce38e5f" ns2:_="" ns3:_="">
    <xsd:import namespace="bad4ced1-1384-4ca2-ad79-09c7ae9d79b7"/>
    <xsd:import namespace="47f52128-f02d-41fd-b8ad-5e99c814b7a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d4ced1-1384-4ca2-ad79-09c7ae9d79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e5263c0-7114-47d3-8603-0e3ef132c9e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f52128-f02d-41fd-b8ad-5e99c814b7a4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831c11db-2ce2-4ea6-8df2-331bb29b2897}" ma:internalName="TaxCatchAll" ma:showField="CatchAllData" ma:web="47f52128-f02d-41fd-b8ad-5e99c814b7a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7f52128-f02d-41fd-b8ad-5e99c814b7a4" xsi:nil="true"/>
    <lcf76f155ced4ddcb4097134ff3c332f xmlns="bad4ced1-1384-4ca2-ad79-09c7ae9d79b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B746CCB-2A61-4D55-BE5A-A2E307C093CA}"/>
</file>

<file path=customXml/itemProps2.xml><?xml version="1.0" encoding="utf-8"?>
<ds:datastoreItem xmlns:ds="http://schemas.openxmlformats.org/officeDocument/2006/customXml" ds:itemID="{5A8C712E-73F8-417F-B669-66C33482AA00}"/>
</file>

<file path=customXml/itemProps3.xml><?xml version="1.0" encoding="utf-8"?>
<ds:datastoreItem xmlns:ds="http://schemas.openxmlformats.org/officeDocument/2006/customXml" ds:itemID="{45514A53-531E-488B-9CEF-1BA27363C1C4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Tallinn University of Technology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Eeva Henna Helena Fabritius</dc:creator>
  <cp:keywords/>
  <dc:description/>
  <cp:lastModifiedBy>Kangassalo Petri</cp:lastModifiedBy>
  <cp:revision>128</cp:revision>
  <dcterms:created xsi:type="dcterms:W3CDTF">2022-12-21T08:59:00Z</dcterms:created>
  <dcterms:modified xsi:type="dcterms:W3CDTF">2022-12-21T14:48:45Z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0x0101000545112391FEED459F7AB8EDDA52846B</vt:lpwstr>
  </property>
  <property fmtid="{D5CDD505-2E9C-101B-9397-08002B2CF9AE}" pid="3" name="MediaServiceImageTags">
    <vt:lpwstr/>
  </property>
</Properties>
</file>